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81711" w14:textId="473EAC5C" w:rsidR="00997D29" w:rsidRDefault="00997D29" w:rsidP="00FF435E">
      <w:pPr>
        <w:spacing w:after="120"/>
        <w:rPr>
          <w:b/>
          <w:bCs/>
          <w:sz w:val="28"/>
          <w:szCs w:val="21"/>
        </w:rPr>
      </w:pPr>
      <w:r>
        <w:rPr>
          <w:b/>
          <w:bCs/>
          <w:sz w:val="28"/>
          <w:szCs w:val="21"/>
        </w:rPr>
        <w:t>Reproductive Toxicity Screen for SF-005</w:t>
      </w:r>
    </w:p>
    <w:p w14:paraId="6CE48663" w14:textId="4EEF938A" w:rsidR="007842C1" w:rsidRPr="000D1D6F" w:rsidRDefault="000D1D6F" w:rsidP="00921C74">
      <w:pPr>
        <w:spacing w:after="120"/>
        <w:rPr>
          <w:szCs w:val="24"/>
        </w:rPr>
      </w:pPr>
      <w:r>
        <w:rPr>
          <w:szCs w:val="24"/>
        </w:rPr>
        <w:t>W</w:t>
      </w:r>
      <w:r w:rsidR="00C5048F" w:rsidRPr="000D1D6F">
        <w:rPr>
          <w:szCs w:val="24"/>
        </w:rPr>
        <w:t xml:space="preserve">e have completed a </w:t>
      </w:r>
      <w:r w:rsidR="00F65061" w:rsidRPr="000D1D6F">
        <w:rPr>
          <w:szCs w:val="24"/>
        </w:rPr>
        <w:t>Reproduction/Developmental Toxicity Screening Test</w:t>
      </w:r>
      <w:r w:rsidR="00FC0C80" w:rsidRPr="000D1D6F">
        <w:rPr>
          <w:szCs w:val="24"/>
        </w:rPr>
        <w:t xml:space="preserve"> of SF-005</w:t>
      </w:r>
      <w:r w:rsidR="00ED38BD" w:rsidRPr="000D1D6F">
        <w:rPr>
          <w:szCs w:val="24"/>
        </w:rPr>
        <w:t xml:space="preserve"> </w:t>
      </w:r>
      <w:r w:rsidR="003F6469">
        <w:rPr>
          <w:szCs w:val="24"/>
        </w:rPr>
        <w:t xml:space="preserve">in accordance with OECD Test Guideline (TG) 421 </w:t>
      </w:r>
      <w:r w:rsidR="00A52CD3">
        <w:rPr>
          <w:szCs w:val="24"/>
        </w:rPr>
        <w:t>for</w:t>
      </w:r>
      <w:r w:rsidR="003437DE">
        <w:rPr>
          <w:szCs w:val="24"/>
        </w:rPr>
        <w:t xml:space="preserve"> </w:t>
      </w:r>
      <w:r w:rsidR="003F6469">
        <w:rPr>
          <w:szCs w:val="24"/>
        </w:rPr>
        <w:t xml:space="preserve">purposes of </w:t>
      </w:r>
      <w:r w:rsidR="003437DE">
        <w:rPr>
          <w:szCs w:val="24"/>
        </w:rPr>
        <w:t xml:space="preserve">dose range finding and screening for </w:t>
      </w:r>
      <w:r w:rsidR="00A47E19">
        <w:rPr>
          <w:szCs w:val="24"/>
        </w:rPr>
        <w:t>potential effects.</w:t>
      </w:r>
      <w:r w:rsidR="00E066C3">
        <w:rPr>
          <w:rStyle w:val="FootnoteReference"/>
          <w:szCs w:val="24"/>
        </w:rPr>
        <w:footnoteReference w:id="1"/>
      </w:r>
      <w:r w:rsidR="00A47E19">
        <w:rPr>
          <w:szCs w:val="24"/>
        </w:rPr>
        <w:t xml:space="preserve"> We used </w:t>
      </w:r>
      <w:r w:rsidR="009B393E" w:rsidRPr="000D1D6F">
        <w:rPr>
          <w:szCs w:val="24"/>
        </w:rPr>
        <w:t xml:space="preserve">dietary concentrations of SF-005 </w:t>
      </w:r>
      <w:r w:rsidR="00070DE9" w:rsidRPr="000D1D6F">
        <w:rPr>
          <w:szCs w:val="24"/>
        </w:rPr>
        <w:t>up to the E</w:t>
      </w:r>
      <w:r w:rsidR="00C20E93">
        <w:rPr>
          <w:szCs w:val="24"/>
        </w:rPr>
        <w:t xml:space="preserve">uropean Food </w:t>
      </w:r>
      <w:proofErr w:type="spellStart"/>
      <w:r w:rsidR="00C20E93">
        <w:rPr>
          <w:szCs w:val="24"/>
        </w:rPr>
        <w:t>Saftet</w:t>
      </w:r>
      <w:proofErr w:type="spellEnd"/>
      <w:r w:rsidR="00C20E93">
        <w:rPr>
          <w:szCs w:val="24"/>
        </w:rPr>
        <w:t xml:space="preserve"> Authority (E</w:t>
      </w:r>
      <w:r w:rsidR="00070DE9" w:rsidRPr="000D1D6F">
        <w:rPr>
          <w:szCs w:val="24"/>
        </w:rPr>
        <w:t>FSA</w:t>
      </w:r>
      <w:r w:rsidR="00C20E93">
        <w:rPr>
          <w:szCs w:val="24"/>
        </w:rPr>
        <w:t>)</w:t>
      </w:r>
      <w:r w:rsidR="00070DE9" w:rsidRPr="000D1D6F">
        <w:rPr>
          <w:szCs w:val="24"/>
        </w:rPr>
        <w:t xml:space="preserve"> </w:t>
      </w:r>
      <w:r w:rsidR="00C20E93">
        <w:rPr>
          <w:szCs w:val="24"/>
        </w:rPr>
        <w:t>maximum feasible dose (MFD)</w:t>
      </w:r>
      <w:r w:rsidR="00070DE9" w:rsidRPr="000D1D6F">
        <w:rPr>
          <w:szCs w:val="24"/>
        </w:rPr>
        <w:t xml:space="preserve"> of 5</w:t>
      </w:r>
      <w:r w:rsidR="00131159" w:rsidRPr="000D1D6F">
        <w:rPr>
          <w:szCs w:val="24"/>
        </w:rPr>
        <w:t>%</w:t>
      </w:r>
      <w:r>
        <w:rPr>
          <w:szCs w:val="24"/>
        </w:rPr>
        <w:t xml:space="preserve"> </w:t>
      </w:r>
      <w:r w:rsidR="003E47FC">
        <w:rPr>
          <w:szCs w:val="24"/>
        </w:rPr>
        <w:t>(</w:t>
      </w:r>
      <w:r>
        <w:rPr>
          <w:szCs w:val="24"/>
        </w:rPr>
        <w:t>w/w</w:t>
      </w:r>
      <w:r w:rsidR="003E47FC">
        <w:rPr>
          <w:szCs w:val="24"/>
        </w:rPr>
        <w:t>)</w:t>
      </w:r>
      <w:r w:rsidR="00131159" w:rsidRPr="000D1D6F">
        <w:rPr>
          <w:szCs w:val="24"/>
        </w:rPr>
        <w:t xml:space="preserve"> in the diet</w:t>
      </w:r>
      <w:r w:rsidR="00C20E93">
        <w:rPr>
          <w:szCs w:val="24"/>
        </w:rPr>
        <w:t>, or 50,000 ppm</w:t>
      </w:r>
      <w:r w:rsidR="007E63B3">
        <w:rPr>
          <w:szCs w:val="24"/>
        </w:rPr>
        <w:t>, which is equivalent to 3,224 mg/kg</w:t>
      </w:r>
      <w:r w:rsidR="00341B2E">
        <w:rPr>
          <w:szCs w:val="24"/>
        </w:rPr>
        <w:t>-bw/day</w:t>
      </w:r>
      <w:r w:rsidR="007E63B3">
        <w:rPr>
          <w:szCs w:val="24"/>
        </w:rPr>
        <w:t xml:space="preserve"> </w:t>
      </w:r>
      <w:r w:rsidR="00B62F42" w:rsidRPr="007418E4">
        <w:rPr>
          <w:szCs w:val="24"/>
        </w:rPr>
        <w:t>over 28 days</w:t>
      </w:r>
      <w:r w:rsidR="004B3A1F" w:rsidRPr="004B3A1F">
        <w:rPr>
          <w:szCs w:val="24"/>
        </w:rPr>
        <w:t xml:space="preserve"> </w:t>
      </w:r>
      <w:r w:rsidR="004B3A1F">
        <w:rPr>
          <w:szCs w:val="24"/>
        </w:rPr>
        <w:t>for males</w:t>
      </w:r>
      <w:r w:rsidR="007E63B3">
        <w:rPr>
          <w:szCs w:val="24"/>
        </w:rPr>
        <w:t xml:space="preserve">, </w:t>
      </w:r>
      <w:r w:rsidR="00F8361E">
        <w:rPr>
          <w:szCs w:val="24"/>
        </w:rPr>
        <w:t xml:space="preserve">3,934 mg/kg-bw/day for females during pregnancy, and </w:t>
      </w:r>
      <w:r w:rsidR="000C74ED">
        <w:rPr>
          <w:szCs w:val="24"/>
        </w:rPr>
        <w:t>7,292 mg/kg-bw/day for females during lactation</w:t>
      </w:r>
      <w:r w:rsidR="00ED38BD" w:rsidRPr="000D1D6F">
        <w:rPr>
          <w:szCs w:val="24"/>
        </w:rPr>
        <w:t xml:space="preserve">. </w:t>
      </w:r>
      <w:r w:rsidR="00467116">
        <w:rPr>
          <w:szCs w:val="24"/>
        </w:rPr>
        <w:t xml:space="preserve">The dietary concentrations used resulted </w:t>
      </w:r>
      <w:r w:rsidR="009B393E" w:rsidRPr="000D1D6F">
        <w:rPr>
          <w:szCs w:val="24"/>
        </w:rPr>
        <w:t xml:space="preserve">in </w:t>
      </w:r>
      <w:r>
        <w:rPr>
          <w:szCs w:val="24"/>
        </w:rPr>
        <w:t>top doses</w:t>
      </w:r>
      <w:r w:rsidR="009B393E" w:rsidRPr="000D1D6F">
        <w:rPr>
          <w:szCs w:val="24"/>
        </w:rPr>
        <w:t xml:space="preserve"> of </w:t>
      </w:r>
      <w:r w:rsidR="00CB3792" w:rsidRPr="000D1D6F">
        <w:rPr>
          <w:szCs w:val="24"/>
        </w:rPr>
        <w:t>SF-005 that far exceed</w:t>
      </w:r>
      <w:r>
        <w:rPr>
          <w:szCs w:val="24"/>
        </w:rPr>
        <w:t>ed</w:t>
      </w:r>
      <w:r w:rsidR="00CB3792" w:rsidRPr="000D1D6F">
        <w:rPr>
          <w:szCs w:val="24"/>
        </w:rPr>
        <w:t xml:space="preserve"> </w:t>
      </w:r>
      <w:r w:rsidR="00070DE9" w:rsidRPr="000D1D6F">
        <w:rPr>
          <w:szCs w:val="24"/>
        </w:rPr>
        <w:t xml:space="preserve">the </w:t>
      </w:r>
      <w:r>
        <w:rPr>
          <w:szCs w:val="24"/>
        </w:rPr>
        <w:t xml:space="preserve">ECHA </w:t>
      </w:r>
      <w:r w:rsidR="00070DE9" w:rsidRPr="000D1D6F">
        <w:rPr>
          <w:szCs w:val="24"/>
        </w:rPr>
        <w:t>1</w:t>
      </w:r>
      <w:r w:rsidR="00467116">
        <w:rPr>
          <w:szCs w:val="24"/>
        </w:rPr>
        <w:t>,</w:t>
      </w:r>
      <w:r w:rsidR="00070DE9" w:rsidRPr="000D1D6F">
        <w:rPr>
          <w:szCs w:val="24"/>
        </w:rPr>
        <w:t xml:space="preserve">000 </w:t>
      </w:r>
      <w:r w:rsidR="007574E5" w:rsidRPr="000D1D6F">
        <w:rPr>
          <w:szCs w:val="24"/>
        </w:rPr>
        <w:t>mg/kg</w:t>
      </w:r>
      <w:r w:rsidR="00F44914">
        <w:rPr>
          <w:szCs w:val="24"/>
        </w:rPr>
        <w:t>-bw</w:t>
      </w:r>
      <w:r w:rsidR="00467116">
        <w:rPr>
          <w:szCs w:val="24"/>
        </w:rPr>
        <w:t>/day</w:t>
      </w:r>
      <w:r w:rsidR="00F44914">
        <w:rPr>
          <w:szCs w:val="24"/>
        </w:rPr>
        <w:t xml:space="preserve"> </w:t>
      </w:r>
      <w:r w:rsidR="002431DE" w:rsidRPr="000D1D6F">
        <w:rPr>
          <w:szCs w:val="24"/>
        </w:rPr>
        <w:t xml:space="preserve">limit dose for chemical exposures. </w:t>
      </w:r>
      <w:r w:rsidR="00471D4D">
        <w:rPr>
          <w:szCs w:val="24"/>
        </w:rPr>
        <w:t>Thus, this is</w:t>
      </w:r>
      <w:r w:rsidR="00B81BD6">
        <w:rPr>
          <w:szCs w:val="24"/>
        </w:rPr>
        <w:t xml:space="preserve"> a</w:t>
      </w:r>
      <w:r w:rsidR="00471D4D">
        <w:rPr>
          <w:szCs w:val="24"/>
        </w:rPr>
        <w:t xml:space="preserve"> high dose, </w:t>
      </w:r>
      <w:proofErr w:type="gramStart"/>
      <w:r w:rsidR="00471D4D">
        <w:rPr>
          <w:szCs w:val="24"/>
        </w:rPr>
        <w:t>in particular for</w:t>
      </w:r>
      <w:proofErr w:type="gramEnd"/>
      <w:r w:rsidR="00471D4D">
        <w:rPr>
          <w:szCs w:val="24"/>
        </w:rPr>
        <w:t xml:space="preserve"> a flavour, and represents exposure that is &gt;</w:t>
      </w:r>
      <w:r w:rsidR="00330757">
        <w:rPr>
          <w:szCs w:val="24"/>
        </w:rPr>
        <w:t>7,700 times higher than what is likely to occur in humans.</w:t>
      </w:r>
      <w:r w:rsidR="003479EA">
        <w:rPr>
          <w:rStyle w:val="FootnoteReference"/>
          <w:szCs w:val="24"/>
        </w:rPr>
        <w:footnoteReference w:id="2"/>
      </w:r>
      <w:r w:rsidR="00330757">
        <w:rPr>
          <w:szCs w:val="24"/>
        </w:rPr>
        <w:t xml:space="preserve"> </w:t>
      </w:r>
      <w:r w:rsidR="002431DE" w:rsidRPr="000D1D6F">
        <w:rPr>
          <w:szCs w:val="24"/>
        </w:rPr>
        <w:t>O</w:t>
      </w:r>
      <w:r w:rsidR="00E64E57" w:rsidRPr="000D1D6F">
        <w:rPr>
          <w:szCs w:val="24"/>
        </w:rPr>
        <w:t>ur findings suggest very low potential for reproductive or developmental toxicity of SF-005</w:t>
      </w:r>
      <w:r w:rsidR="002431DE" w:rsidRPr="000D1D6F">
        <w:rPr>
          <w:szCs w:val="24"/>
        </w:rPr>
        <w:t>.</w:t>
      </w:r>
      <w:r>
        <w:rPr>
          <w:szCs w:val="24"/>
        </w:rPr>
        <w:t xml:space="preserve"> Key findings include:</w:t>
      </w:r>
    </w:p>
    <w:p w14:paraId="414D5BC4" w14:textId="401BF046" w:rsidR="00B97A41" w:rsidRPr="000D1D6F" w:rsidRDefault="00B97A41" w:rsidP="00B97A41">
      <w:pPr>
        <w:pStyle w:val="ListParagraph"/>
        <w:numPr>
          <w:ilvl w:val="0"/>
          <w:numId w:val="4"/>
        </w:numPr>
        <w:spacing w:after="120"/>
        <w:rPr>
          <w:szCs w:val="24"/>
        </w:rPr>
      </w:pPr>
      <w:r w:rsidRPr="000D1D6F">
        <w:rPr>
          <w:szCs w:val="24"/>
        </w:rPr>
        <w:t>No effect on adult male body weight or food intake over 28 days of exposure</w:t>
      </w:r>
      <w:r w:rsidR="001C624E">
        <w:rPr>
          <w:szCs w:val="24"/>
        </w:rPr>
        <w:t xml:space="preserve"> was observed</w:t>
      </w:r>
      <w:r w:rsidR="00E363E4">
        <w:rPr>
          <w:szCs w:val="24"/>
        </w:rPr>
        <w:t xml:space="preserve"> at any dietary concentration up to and including 50,000 ppm</w:t>
      </w:r>
      <w:r w:rsidR="009468C7">
        <w:rPr>
          <w:szCs w:val="24"/>
        </w:rPr>
        <w:t xml:space="preserve">, which was equivalent to </w:t>
      </w:r>
      <w:r w:rsidR="000F4F6B">
        <w:rPr>
          <w:szCs w:val="24"/>
        </w:rPr>
        <w:t xml:space="preserve">an estimated mean intake of </w:t>
      </w:r>
      <w:r w:rsidR="009468C7">
        <w:rPr>
          <w:szCs w:val="24"/>
        </w:rPr>
        <w:t>3,224 mg</w:t>
      </w:r>
      <w:r w:rsidR="009033F7">
        <w:rPr>
          <w:szCs w:val="24"/>
        </w:rPr>
        <w:t xml:space="preserve"> SF-005</w:t>
      </w:r>
      <w:r w:rsidR="009468C7">
        <w:rPr>
          <w:szCs w:val="24"/>
        </w:rPr>
        <w:t>/kg-b</w:t>
      </w:r>
      <w:r w:rsidR="00D019C1">
        <w:rPr>
          <w:szCs w:val="24"/>
        </w:rPr>
        <w:t>w/day)</w:t>
      </w:r>
      <w:r w:rsidRPr="000D1D6F">
        <w:rPr>
          <w:szCs w:val="24"/>
        </w:rPr>
        <w:t>.</w:t>
      </w:r>
    </w:p>
    <w:p w14:paraId="117C44D9" w14:textId="048D8F87" w:rsidR="00A12AA1" w:rsidRPr="000D1D6F" w:rsidRDefault="00D019C1" w:rsidP="00A12AA1">
      <w:pPr>
        <w:pStyle w:val="ListParagraph"/>
        <w:numPr>
          <w:ilvl w:val="0"/>
          <w:numId w:val="4"/>
        </w:numPr>
        <w:spacing w:after="120"/>
        <w:rPr>
          <w:szCs w:val="24"/>
        </w:rPr>
      </w:pPr>
      <w:r>
        <w:rPr>
          <w:szCs w:val="24"/>
        </w:rPr>
        <w:t>A decrease in</w:t>
      </w:r>
      <w:r w:rsidR="005C6BC9" w:rsidRPr="000D1D6F">
        <w:rPr>
          <w:szCs w:val="24"/>
        </w:rPr>
        <w:t xml:space="preserve"> maternal body weight and food intake </w:t>
      </w:r>
      <w:r w:rsidR="003D1C62" w:rsidRPr="000D1D6F">
        <w:rPr>
          <w:szCs w:val="24"/>
        </w:rPr>
        <w:t xml:space="preserve">during </w:t>
      </w:r>
      <w:r w:rsidR="00B10893" w:rsidRPr="000D1D6F">
        <w:rPr>
          <w:szCs w:val="24"/>
        </w:rPr>
        <w:t xml:space="preserve">pregnancy </w:t>
      </w:r>
      <w:r w:rsidR="001C624E">
        <w:rPr>
          <w:szCs w:val="24"/>
        </w:rPr>
        <w:t xml:space="preserve">was </w:t>
      </w:r>
      <w:r w:rsidR="000F4F6B">
        <w:rPr>
          <w:szCs w:val="24"/>
        </w:rPr>
        <w:t xml:space="preserve">observed </w:t>
      </w:r>
      <w:r w:rsidR="005C6BC9" w:rsidRPr="000D1D6F">
        <w:rPr>
          <w:szCs w:val="24"/>
        </w:rPr>
        <w:t>only at the highest concentration used</w:t>
      </w:r>
      <w:r w:rsidR="00682FF0">
        <w:rPr>
          <w:szCs w:val="24"/>
        </w:rPr>
        <w:t xml:space="preserve"> (50</w:t>
      </w:r>
      <w:r>
        <w:rPr>
          <w:szCs w:val="24"/>
        </w:rPr>
        <w:t>,</w:t>
      </w:r>
      <w:r w:rsidR="00682FF0">
        <w:rPr>
          <w:szCs w:val="24"/>
        </w:rPr>
        <w:t>0</w:t>
      </w:r>
      <w:r w:rsidR="00E67493">
        <w:rPr>
          <w:szCs w:val="24"/>
        </w:rPr>
        <w:t>00 ppm)</w:t>
      </w:r>
      <w:r w:rsidR="005C6BC9" w:rsidRPr="000D1D6F">
        <w:rPr>
          <w:szCs w:val="24"/>
        </w:rPr>
        <w:t xml:space="preserve">, </w:t>
      </w:r>
      <w:r w:rsidR="000D1D6F">
        <w:rPr>
          <w:szCs w:val="24"/>
        </w:rPr>
        <w:t xml:space="preserve">with </w:t>
      </w:r>
      <w:r w:rsidR="005C6BC9" w:rsidRPr="000D1D6F">
        <w:rPr>
          <w:szCs w:val="24"/>
        </w:rPr>
        <w:t xml:space="preserve">estimated </w:t>
      </w:r>
      <w:r w:rsidR="00EF4D8C" w:rsidRPr="000D1D6F">
        <w:rPr>
          <w:szCs w:val="24"/>
        </w:rPr>
        <w:t xml:space="preserve">mean </w:t>
      </w:r>
      <w:r w:rsidR="003E7106">
        <w:rPr>
          <w:szCs w:val="24"/>
        </w:rPr>
        <w:t>intake</w:t>
      </w:r>
      <w:r w:rsidR="005C6BC9" w:rsidRPr="000D1D6F">
        <w:rPr>
          <w:szCs w:val="24"/>
        </w:rPr>
        <w:t xml:space="preserve"> of</w:t>
      </w:r>
      <w:r w:rsidR="00244054" w:rsidRPr="000D1D6F">
        <w:rPr>
          <w:szCs w:val="24"/>
        </w:rPr>
        <w:t xml:space="preserve"> 3</w:t>
      </w:r>
      <w:r w:rsidR="009033F7">
        <w:rPr>
          <w:szCs w:val="24"/>
        </w:rPr>
        <w:t>,</w:t>
      </w:r>
      <w:r w:rsidR="00244054" w:rsidRPr="000D1D6F">
        <w:rPr>
          <w:szCs w:val="24"/>
        </w:rPr>
        <w:t>934</w:t>
      </w:r>
      <w:r w:rsidR="00EF4D8C" w:rsidRPr="000D1D6F">
        <w:rPr>
          <w:szCs w:val="24"/>
        </w:rPr>
        <w:t xml:space="preserve"> mg SF-005/kg </w:t>
      </w:r>
      <w:r w:rsidR="00E67493">
        <w:rPr>
          <w:szCs w:val="24"/>
        </w:rPr>
        <w:t>bw</w:t>
      </w:r>
      <w:r w:rsidR="00EF4D8C" w:rsidRPr="000D1D6F">
        <w:rPr>
          <w:szCs w:val="24"/>
        </w:rPr>
        <w:t>/d</w:t>
      </w:r>
      <w:r w:rsidR="00A12AA1" w:rsidRPr="000D1D6F">
        <w:rPr>
          <w:szCs w:val="24"/>
        </w:rPr>
        <w:t>ay.</w:t>
      </w:r>
    </w:p>
    <w:p w14:paraId="5FD5C4D1" w14:textId="36D59C33" w:rsidR="00B10893" w:rsidRPr="000D1D6F" w:rsidRDefault="00AE15C9" w:rsidP="00A12AA1">
      <w:pPr>
        <w:pStyle w:val="ListParagraph"/>
        <w:numPr>
          <w:ilvl w:val="0"/>
          <w:numId w:val="4"/>
        </w:numPr>
        <w:spacing w:after="120"/>
        <w:rPr>
          <w:szCs w:val="24"/>
        </w:rPr>
      </w:pPr>
      <w:r w:rsidRPr="000D1D6F">
        <w:rPr>
          <w:szCs w:val="24"/>
        </w:rPr>
        <w:t>E</w:t>
      </w:r>
      <w:r w:rsidR="00B10893" w:rsidRPr="000D1D6F">
        <w:rPr>
          <w:szCs w:val="24"/>
        </w:rPr>
        <w:t xml:space="preserve">ffects on maternal body weight and food intake during </w:t>
      </w:r>
      <w:r w:rsidR="00682B81" w:rsidRPr="000D1D6F">
        <w:rPr>
          <w:szCs w:val="24"/>
        </w:rPr>
        <w:t xml:space="preserve">lactation </w:t>
      </w:r>
      <w:r w:rsidR="00C16CF4" w:rsidRPr="000D1D6F">
        <w:rPr>
          <w:szCs w:val="24"/>
        </w:rPr>
        <w:t xml:space="preserve">only </w:t>
      </w:r>
      <w:r w:rsidR="00B10893" w:rsidRPr="000D1D6F">
        <w:rPr>
          <w:szCs w:val="24"/>
        </w:rPr>
        <w:t xml:space="preserve">at </w:t>
      </w:r>
      <w:r w:rsidR="000F3918">
        <w:rPr>
          <w:szCs w:val="24"/>
        </w:rPr>
        <w:t>50</w:t>
      </w:r>
      <w:r w:rsidR="000F4F6B">
        <w:rPr>
          <w:szCs w:val="24"/>
        </w:rPr>
        <w:t>,</w:t>
      </w:r>
      <w:r w:rsidR="000F3918">
        <w:rPr>
          <w:szCs w:val="24"/>
        </w:rPr>
        <w:t>000 ppm</w:t>
      </w:r>
      <w:r w:rsidR="00B10893" w:rsidRPr="000D1D6F">
        <w:rPr>
          <w:szCs w:val="24"/>
        </w:rPr>
        <w:t>,</w:t>
      </w:r>
      <w:r w:rsidR="000F4F6B">
        <w:rPr>
          <w:szCs w:val="24"/>
        </w:rPr>
        <w:t xml:space="preserve"> which was equivalent to an </w:t>
      </w:r>
      <w:r w:rsidR="00B10893" w:rsidRPr="000D1D6F">
        <w:rPr>
          <w:szCs w:val="24"/>
        </w:rPr>
        <w:t xml:space="preserve">estimated mean </w:t>
      </w:r>
      <w:r w:rsidR="003E7106">
        <w:rPr>
          <w:szCs w:val="24"/>
        </w:rPr>
        <w:t>intake</w:t>
      </w:r>
      <w:r w:rsidR="00B10893" w:rsidRPr="000D1D6F">
        <w:rPr>
          <w:szCs w:val="24"/>
        </w:rPr>
        <w:t xml:space="preserve"> of </w:t>
      </w:r>
      <w:r w:rsidR="001C61D8" w:rsidRPr="000D1D6F">
        <w:rPr>
          <w:szCs w:val="24"/>
        </w:rPr>
        <w:t>7</w:t>
      </w:r>
      <w:r w:rsidR="000F4F6B">
        <w:rPr>
          <w:szCs w:val="24"/>
        </w:rPr>
        <w:t>,</w:t>
      </w:r>
      <w:r w:rsidR="001C61D8" w:rsidRPr="000D1D6F">
        <w:rPr>
          <w:szCs w:val="24"/>
        </w:rPr>
        <w:t>292</w:t>
      </w:r>
      <w:r w:rsidR="00B10893" w:rsidRPr="000D1D6F">
        <w:rPr>
          <w:szCs w:val="24"/>
        </w:rPr>
        <w:t xml:space="preserve"> mg SF-005/kg </w:t>
      </w:r>
      <w:r w:rsidR="009859A1">
        <w:rPr>
          <w:szCs w:val="24"/>
        </w:rPr>
        <w:t>bw</w:t>
      </w:r>
      <w:r w:rsidR="00B10893" w:rsidRPr="000D1D6F">
        <w:rPr>
          <w:szCs w:val="24"/>
        </w:rPr>
        <w:t>/day</w:t>
      </w:r>
      <w:r w:rsidR="00F03718">
        <w:rPr>
          <w:szCs w:val="24"/>
        </w:rPr>
        <w:t>.</w:t>
      </w:r>
    </w:p>
    <w:p w14:paraId="2369CD9A" w14:textId="2E7EB48D" w:rsidR="003D1C62" w:rsidRPr="000D1D6F" w:rsidRDefault="005A4BAE" w:rsidP="00B97A41">
      <w:pPr>
        <w:pStyle w:val="ListParagraph"/>
        <w:numPr>
          <w:ilvl w:val="0"/>
          <w:numId w:val="4"/>
        </w:numPr>
        <w:spacing w:after="120"/>
        <w:rPr>
          <w:szCs w:val="24"/>
        </w:rPr>
      </w:pPr>
      <w:r w:rsidRPr="000D1D6F">
        <w:rPr>
          <w:szCs w:val="24"/>
        </w:rPr>
        <w:t>No effects on male or female offspring body weights</w:t>
      </w:r>
      <w:r w:rsidR="000B5657">
        <w:rPr>
          <w:szCs w:val="24"/>
        </w:rPr>
        <w:t xml:space="preserve"> </w:t>
      </w:r>
      <w:r w:rsidR="008A20BE">
        <w:rPr>
          <w:szCs w:val="24"/>
        </w:rPr>
        <w:t xml:space="preserve">were observed </w:t>
      </w:r>
      <w:r w:rsidR="00BA2634">
        <w:rPr>
          <w:szCs w:val="24"/>
        </w:rPr>
        <w:t xml:space="preserve">at any dietary concentration </w:t>
      </w:r>
      <w:r w:rsidR="009033F7">
        <w:rPr>
          <w:szCs w:val="24"/>
        </w:rPr>
        <w:t xml:space="preserve">up to and including 50,000 ppm, which was </w:t>
      </w:r>
      <w:proofErr w:type="spellStart"/>
      <w:r w:rsidR="009033F7">
        <w:rPr>
          <w:szCs w:val="24"/>
        </w:rPr>
        <w:t>equivlanent</w:t>
      </w:r>
      <w:proofErr w:type="spellEnd"/>
      <w:r w:rsidR="009033F7">
        <w:rPr>
          <w:szCs w:val="24"/>
        </w:rPr>
        <w:t xml:space="preserve"> to </w:t>
      </w:r>
      <w:r w:rsidR="009E62DC">
        <w:rPr>
          <w:szCs w:val="24"/>
        </w:rPr>
        <w:t xml:space="preserve">7,292 mg </w:t>
      </w:r>
      <w:r w:rsidR="00BA2634">
        <w:rPr>
          <w:szCs w:val="24"/>
        </w:rPr>
        <w:t>SF-005</w:t>
      </w:r>
      <w:r w:rsidR="009E62DC">
        <w:rPr>
          <w:szCs w:val="24"/>
        </w:rPr>
        <w:t>/kg-bw/day</w:t>
      </w:r>
      <w:r w:rsidR="00783E5C" w:rsidRPr="000D1D6F">
        <w:rPr>
          <w:szCs w:val="24"/>
        </w:rPr>
        <w:t>.</w:t>
      </w:r>
    </w:p>
    <w:p w14:paraId="58013F44" w14:textId="0A40A880" w:rsidR="00F03B78" w:rsidRPr="000D1D6F" w:rsidRDefault="002E78BA" w:rsidP="00B97A41">
      <w:pPr>
        <w:pStyle w:val="ListParagraph"/>
        <w:numPr>
          <w:ilvl w:val="0"/>
          <w:numId w:val="4"/>
        </w:numPr>
        <w:spacing w:after="120"/>
        <w:rPr>
          <w:szCs w:val="24"/>
        </w:rPr>
      </w:pPr>
      <w:r>
        <w:rPr>
          <w:szCs w:val="24"/>
        </w:rPr>
        <w:t xml:space="preserve">No </w:t>
      </w:r>
      <w:r w:rsidR="009859A1">
        <w:rPr>
          <w:szCs w:val="24"/>
        </w:rPr>
        <w:t>statistically significant</w:t>
      </w:r>
      <w:r w:rsidR="00EA75AD" w:rsidRPr="000D1D6F">
        <w:rPr>
          <w:szCs w:val="24"/>
        </w:rPr>
        <w:t xml:space="preserve"> </w:t>
      </w:r>
      <w:r>
        <w:rPr>
          <w:szCs w:val="24"/>
        </w:rPr>
        <w:t xml:space="preserve">effect on </w:t>
      </w:r>
      <w:r w:rsidR="00E622F1" w:rsidRPr="000D1D6F">
        <w:rPr>
          <w:szCs w:val="24"/>
        </w:rPr>
        <w:t xml:space="preserve">anogenital </w:t>
      </w:r>
      <w:r w:rsidR="00EA75AD" w:rsidRPr="000D1D6F">
        <w:rPr>
          <w:szCs w:val="24"/>
        </w:rPr>
        <w:t xml:space="preserve">distance </w:t>
      </w:r>
      <w:r w:rsidR="00373C41">
        <w:rPr>
          <w:szCs w:val="24"/>
        </w:rPr>
        <w:t xml:space="preserve">(AGD) </w:t>
      </w:r>
      <w:r w:rsidR="00F03B78" w:rsidRPr="000D1D6F">
        <w:rPr>
          <w:szCs w:val="24"/>
        </w:rPr>
        <w:t xml:space="preserve">in </w:t>
      </w:r>
      <w:r w:rsidR="00BF74CF">
        <w:rPr>
          <w:szCs w:val="24"/>
        </w:rPr>
        <w:t xml:space="preserve">male offspring </w:t>
      </w:r>
      <w:r w:rsidR="00BE38C3">
        <w:rPr>
          <w:szCs w:val="24"/>
        </w:rPr>
        <w:t>was observed at</w:t>
      </w:r>
      <w:r w:rsidR="00DD1FDE">
        <w:rPr>
          <w:szCs w:val="24"/>
        </w:rPr>
        <w:t xml:space="preserve"> </w:t>
      </w:r>
      <w:r w:rsidR="00114D9F">
        <w:rPr>
          <w:szCs w:val="24"/>
        </w:rPr>
        <w:t xml:space="preserve">any </w:t>
      </w:r>
      <w:r w:rsidR="00DD1FDE">
        <w:rPr>
          <w:szCs w:val="24"/>
        </w:rPr>
        <w:t>dose</w:t>
      </w:r>
      <w:r w:rsidR="00114D9F">
        <w:rPr>
          <w:szCs w:val="24"/>
        </w:rPr>
        <w:t>.</w:t>
      </w:r>
    </w:p>
    <w:p w14:paraId="58A6B2B8" w14:textId="77777777" w:rsidR="004278C9" w:rsidRPr="000D1D6F" w:rsidRDefault="004278C9" w:rsidP="004278C9">
      <w:pPr>
        <w:pStyle w:val="ListParagraph"/>
        <w:spacing w:after="120"/>
        <w:rPr>
          <w:szCs w:val="24"/>
        </w:rPr>
      </w:pPr>
    </w:p>
    <w:p w14:paraId="1DD6D65E" w14:textId="4C7529C6" w:rsidR="00783E5C" w:rsidRPr="000D1D6F" w:rsidRDefault="007D11FA" w:rsidP="002F608D">
      <w:pPr>
        <w:pStyle w:val="ListParagraph"/>
        <w:ind w:left="0"/>
        <w:rPr>
          <w:szCs w:val="24"/>
        </w:rPr>
      </w:pPr>
      <w:r w:rsidRPr="000D1D6F">
        <w:rPr>
          <w:szCs w:val="24"/>
        </w:rPr>
        <w:t>Overall, few adverse effects were observed</w:t>
      </w:r>
      <w:r w:rsidR="002721E6">
        <w:rPr>
          <w:szCs w:val="24"/>
        </w:rPr>
        <w:t xml:space="preserve">, and only at </w:t>
      </w:r>
      <w:proofErr w:type="spellStart"/>
      <w:r w:rsidR="00585874" w:rsidRPr="000D1D6F">
        <w:rPr>
          <w:szCs w:val="24"/>
        </w:rPr>
        <w:t>at</w:t>
      </w:r>
      <w:proofErr w:type="spellEnd"/>
      <w:r w:rsidR="00585874" w:rsidRPr="000D1D6F">
        <w:rPr>
          <w:szCs w:val="24"/>
        </w:rPr>
        <w:t xml:space="preserve"> extremely high </w:t>
      </w:r>
      <w:r w:rsidR="00AB52D3">
        <w:rPr>
          <w:szCs w:val="24"/>
        </w:rPr>
        <w:t>dietary concentrations</w:t>
      </w:r>
      <w:r w:rsidR="00AB52D3" w:rsidRPr="000D1D6F">
        <w:rPr>
          <w:szCs w:val="24"/>
        </w:rPr>
        <w:t xml:space="preserve"> </w:t>
      </w:r>
      <w:r w:rsidR="00585874" w:rsidRPr="000D1D6F">
        <w:rPr>
          <w:szCs w:val="24"/>
        </w:rPr>
        <w:t>of SF-005</w:t>
      </w:r>
      <w:r w:rsidR="009801FB" w:rsidRPr="000D1D6F">
        <w:rPr>
          <w:szCs w:val="24"/>
        </w:rPr>
        <w:t>.</w:t>
      </w:r>
      <w:r w:rsidR="00F676D6">
        <w:rPr>
          <w:szCs w:val="24"/>
        </w:rPr>
        <w:t xml:space="preserve"> The effects on body weight and food intake</w:t>
      </w:r>
      <w:r w:rsidR="00D61C4A">
        <w:rPr>
          <w:szCs w:val="24"/>
        </w:rPr>
        <w:t xml:space="preserve"> observed in adult females </w:t>
      </w:r>
      <w:r w:rsidR="00761D4B">
        <w:rPr>
          <w:szCs w:val="24"/>
        </w:rPr>
        <w:t xml:space="preserve">in the </w:t>
      </w:r>
      <w:proofErr w:type="gramStart"/>
      <w:r w:rsidR="00761D4B">
        <w:rPr>
          <w:szCs w:val="24"/>
        </w:rPr>
        <w:t>50,000 ppm</w:t>
      </w:r>
      <w:proofErr w:type="gramEnd"/>
      <w:r w:rsidR="00761D4B">
        <w:rPr>
          <w:szCs w:val="24"/>
        </w:rPr>
        <w:t xml:space="preserve"> diet group </w:t>
      </w:r>
      <w:r w:rsidR="00D61C4A">
        <w:rPr>
          <w:szCs w:val="24"/>
        </w:rPr>
        <w:t xml:space="preserve">during pregnancy and </w:t>
      </w:r>
      <w:proofErr w:type="spellStart"/>
      <w:r w:rsidR="00D61C4A">
        <w:rPr>
          <w:szCs w:val="24"/>
        </w:rPr>
        <w:t>laction</w:t>
      </w:r>
      <w:proofErr w:type="spellEnd"/>
      <w:r w:rsidR="00D61C4A">
        <w:rPr>
          <w:szCs w:val="24"/>
        </w:rPr>
        <w:t xml:space="preserve"> </w:t>
      </w:r>
      <w:r w:rsidR="00F676D6">
        <w:rPr>
          <w:szCs w:val="24"/>
        </w:rPr>
        <w:t xml:space="preserve">suggest </w:t>
      </w:r>
      <w:r w:rsidR="00761D4B">
        <w:rPr>
          <w:szCs w:val="24"/>
        </w:rPr>
        <w:t xml:space="preserve">maternal </w:t>
      </w:r>
      <w:r w:rsidR="00F676D6">
        <w:rPr>
          <w:szCs w:val="24"/>
        </w:rPr>
        <w:t>toxicity of this extremely high dose.</w:t>
      </w:r>
      <w:r w:rsidR="009801FB" w:rsidRPr="000D1D6F">
        <w:rPr>
          <w:szCs w:val="24"/>
        </w:rPr>
        <w:t xml:space="preserve"> </w:t>
      </w:r>
    </w:p>
    <w:p w14:paraId="10720F2E" w14:textId="77777777" w:rsidR="00050FD9" w:rsidRPr="000D1D6F" w:rsidRDefault="00050FD9" w:rsidP="002F608D">
      <w:pPr>
        <w:pStyle w:val="ListParagraph"/>
        <w:ind w:left="0"/>
        <w:rPr>
          <w:szCs w:val="24"/>
        </w:rPr>
      </w:pPr>
    </w:p>
    <w:p w14:paraId="2BB8E736" w14:textId="743FD96D" w:rsidR="00050FD9" w:rsidRPr="000D1D6F" w:rsidRDefault="002E1F5A" w:rsidP="002F608D">
      <w:pPr>
        <w:pStyle w:val="ListParagraph"/>
        <w:ind w:left="0"/>
        <w:rPr>
          <w:szCs w:val="24"/>
        </w:rPr>
      </w:pPr>
      <w:r w:rsidRPr="000D1D6F">
        <w:rPr>
          <w:szCs w:val="24"/>
        </w:rPr>
        <w:t xml:space="preserve">An OECD TG 443 study requires </w:t>
      </w:r>
      <w:r w:rsidR="00063F25" w:rsidRPr="000D1D6F">
        <w:rPr>
          <w:szCs w:val="24"/>
        </w:rPr>
        <w:t>many</w:t>
      </w:r>
      <w:r w:rsidRPr="000D1D6F">
        <w:rPr>
          <w:szCs w:val="24"/>
        </w:rPr>
        <w:t xml:space="preserve"> animals</w:t>
      </w:r>
      <w:r w:rsidR="0017601D" w:rsidRPr="000D1D6F">
        <w:rPr>
          <w:szCs w:val="24"/>
        </w:rPr>
        <w:t>, at</w:t>
      </w:r>
      <w:r w:rsidRPr="000D1D6F">
        <w:rPr>
          <w:szCs w:val="24"/>
        </w:rPr>
        <w:t xml:space="preserve"> high cost and </w:t>
      </w:r>
      <w:r w:rsidR="009A38ED" w:rsidRPr="000D1D6F">
        <w:rPr>
          <w:szCs w:val="24"/>
        </w:rPr>
        <w:t xml:space="preserve">many months to complete. </w:t>
      </w:r>
      <w:r w:rsidR="00063F25" w:rsidRPr="000D1D6F">
        <w:rPr>
          <w:szCs w:val="24"/>
        </w:rPr>
        <w:t xml:space="preserve">The results of our </w:t>
      </w:r>
      <w:r w:rsidR="00761D4B">
        <w:rPr>
          <w:szCs w:val="24"/>
        </w:rPr>
        <w:t xml:space="preserve">OECD </w:t>
      </w:r>
      <w:r w:rsidR="00AC1F32" w:rsidRPr="000D1D6F">
        <w:rPr>
          <w:szCs w:val="24"/>
        </w:rPr>
        <w:t xml:space="preserve">TG 421 </w:t>
      </w:r>
      <w:r w:rsidR="00761D4B">
        <w:rPr>
          <w:szCs w:val="24"/>
        </w:rPr>
        <w:t xml:space="preserve">study </w:t>
      </w:r>
      <w:r w:rsidR="00AC1F32" w:rsidRPr="000D1D6F">
        <w:rPr>
          <w:szCs w:val="24"/>
        </w:rPr>
        <w:t>s</w:t>
      </w:r>
      <w:r w:rsidR="00BB20D7" w:rsidRPr="000D1D6F">
        <w:rPr>
          <w:szCs w:val="24"/>
        </w:rPr>
        <w:t xml:space="preserve">how very low potential for reproductive or developmental toxicity </w:t>
      </w:r>
      <w:r w:rsidR="00053EBE" w:rsidRPr="000D1D6F">
        <w:rPr>
          <w:szCs w:val="24"/>
        </w:rPr>
        <w:t>o</w:t>
      </w:r>
      <w:r w:rsidR="00BB20D7" w:rsidRPr="000D1D6F">
        <w:rPr>
          <w:szCs w:val="24"/>
        </w:rPr>
        <w:t>f</w:t>
      </w:r>
      <w:r w:rsidR="00053EBE" w:rsidRPr="000D1D6F">
        <w:rPr>
          <w:szCs w:val="24"/>
        </w:rPr>
        <w:t xml:space="preserve"> </w:t>
      </w:r>
      <w:r w:rsidR="00BB20D7" w:rsidRPr="000D1D6F">
        <w:rPr>
          <w:szCs w:val="24"/>
        </w:rPr>
        <w:t>SF-005</w:t>
      </w:r>
      <w:r w:rsidR="00053EBE" w:rsidRPr="000D1D6F">
        <w:rPr>
          <w:szCs w:val="24"/>
        </w:rPr>
        <w:t xml:space="preserve">. </w:t>
      </w:r>
      <w:r w:rsidR="005A383C">
        <w:rPr>
          <w:szCs w:val="24"/>
        </w:rPr>
        <w:t xml:space="preserve">This is further supported by a previously run 90-day study (OECD </w:t>
      </w:r>
      <w:r w:rsidR="00FB591C">
        <w:rPr>
          <w:szCs w:val="24"/>
        </w:rPr>
        <w:t xml:space="preserve">TG </w:t>
      </w:r>
      <w:r w:rsidR="005A383C">
        <w:rPr>
          <w:szCs w:val="24"/>
        </w:rPr>
        <w:t>408) that did not indicate reproductive toxicity.</w:t>
      </w:r>
    </w:p>
    <w:p w14:paraId="2058580A" w14:textId="77777777" w:rsidR="00F96CB8" w:rsidRPr="000D1D6F" w:rsidRDefault="00F96CB8" w:rsidP="002F608D">
      <w:pPr>
        <w:pStyle w:val="ListParagraph"/>
        <w:ind w:left="0"/>
        <w:rPr>
          <w:szCs w:val="24"/>
        </w:rPr>
      </w:pPr>
    </w:p>
    <w:p w14:paraId="0E98D0F5" w14:textId="160465D3" w:rsidR="00921C74" w:rsidRPr="00D27E37" w:rsidRDefault="00921C74" w:rsidP="00921C74">
      <w:pPr>
        <w:spacing w:after="120"/>
        <w:rPr>
          <w:b/>
          <w:bCs/>
          <w:sz w:val="28"/>
          <w:szCs w:val="28"/>
        </w:rPr>
      </w:pPr>
      <w:r w:rsidRPr="00D27E37">
        <w:rPr>
          <w:b/>
          <w:bCs/>
          <w:sz w:val="28"/>
          <w:szCs w:val="28"/>
        </w:rPr>
        <w:t>Background:</w:t>
      </w:r>
    </w:p>
    <w:p w14:paraId="34A64E73" w14:textId="46C8A1D1" w:rsidR="00924E77" w:rsidRDefault="00B14B89" w:rsidP="0082395B">
      <w:r w:rsidRPr="000D1D6F">
        <w:rPr>
          <w:color w:val="000000" w:themeColor="text1"/>
          <w:szCs w:val="24"/>
        </w:rPr>
        <w:t>Under the new Smoke Guidance (</w:t>
      </w:r>
      <w:hyperlink r:id="rId10" w:history="1">
        <w:r w:rsidR="00BF74CF" w:rsidRPr="00015342">
          <w:rPr>
            <w:rStyle w:val="Hyperlink"/>
            <w:szCs w:val="24"/>
          </w:rPr>
          <w:t>https://www.efsa.europa.eu/en/efsajournal/pub/6435</w:t>
        </w:r>
      </w:hyperlink>
      <w:r w:rsidR="00BF74CF">
        <w:rPr>
          <w:color w:val="000000" w:themeColor="text1"/>
          <w:szCs w:val="24"/>
        </w:rPr>
        <w:t>)</w:t>
      </w:r>
      <w:r w:rsidRPr="000D1D6F">
        <w:rPr>
          <w:color w:val="000000" w:themeColor="text1"/>
          <w:szCs w:val="24"/>
        </w:rPr>
        <w:t xml:space="preserve">, </w:t>
      </w:r>
      <w:r w:rsidR="005A383C">
        <w:rPr>
          <w:color w:val="000000" w:themeColor="text1"/>
          <w:szCs w:val="24"/>
        </w:rPr>
        <w:t xml:space="preserve">an </w:t>
      </w:r>
      <w:r w:rsidR="00921C74" w:rsidRPr="000D1D6F">
        <w:rPr>
          <w:color w:val="000000" w:themeColor="text1"/>
          <w:szCs w:val="24"/>
        </w:rPr>
        <w:t xml:space="preserve">OECD TG 443 Extended One-Generation Reproductive Toxicity Study (EOGRTS) </w:t>
      </w:r>
      <w:r w:rsidR="005A383C">
        <w:rPr>
          <w:color w:val="000000" w:themeColor="text1"/>
          <w:szCs w:val="24"/>
        </w:rPr>
        <w:t>is require</w:t>
      </w:r>
      <w:r w:rsidR="00C26DFE">
        <w:rPr>
          <w:color w:val="000000" w:themeColor="text1"/>
          <w:szCs w:val="24"/>
        </w:rPr>
        <w:t>d</w:t>
      </w:r>
      <w:r w:rsidR="005A383C">
        <w:rPr>
          <w:color w:val="000000" w:themeColor="text1"/>
          <w:szCs w:val="24"/>
        </w:rPr>
        <w:t xml:space="preserve"> to </w:t>
      </w:r>
      <w:r w:rsidR="002E5F84" w:rsidRPr="000D1D6F">
        <w:rPr>
          <w:color w:val="000000" w:themeColor="text1"/>
          <w:szCs w:val="24"/>
        </w:rPr>
        <w:lastRenderedPageBreak/>
        <w:t>fulfil</w:t>
      </w:r>
      <w:r w:rsidR="00921C74" w:rsidRPr="000D1D6F">
        <w:rPr>
          <w:color w:val="000000" w:themeColor="text1"/>
          <w:szCs w:val="24"/>
        </w:rPr>
        <w:t xml:space="preserve"> </w:t>
      </w:r>
      <w:r w:rsidR="008E3477" w:rsidRPr="000D1D6F">
        <w:rPr>
          <w:color w:val="000000" w:themeColor="text1"/>
          <w:szCs w:val="24"/>
        </w:rPr>
        <w:t>EFSA</w:t>
      </w:r>
      <w:r w:rsidR="005A383C">
        <w:rPr>
          <w:color w:val="000000" w:themeColor="text1"/>
          <w:szCs w:val="24"/>
        </w:rPr>
        <w:t>’s</w:t>
      </w:r>
      <w:r w:rsidR="008E3477" w:rsidRPr="000D1D6F">
        <w:rPr>
          <w:color w:val="000000" w:themeColor="text1"/>
          <w:szCs w:val="24"/>
        </w:rPr>
        <w:t xml:space="preserve"> </w:t>
      </w:r>
      <w:r w:rsidR="00921C74" w:rsidRPr="000D1D6F">
        <w:rPr>
          <w:color w:val="000000" w:themeColor="text1"/>
          <w:szCs w:val="24"/>
        </w:rPr>
        <w:t xml:space="preserve">requirements for the reauthorization of smoke </w:t>
      </w:r>
      <w:r w:rsidR="00F96CB8" w:rsidRPr="000D1D6F">
        <w:rPr>
          <w:color w:val="000000" w:themeColor="text1"/>
          <w:szCs w:val="24"/>
        </w:rPr>
        <w:t>flavours</w:t>
      </w:r>
      <w:r w:rsidR="00921C74" w:rsidRPr="000D1D6F">
        <w:rPr>
          <w:color w:val="000000" w:themeColor="text1"/>
          <w:szCs w:val="24"/>
        </w:rPr>
        <w:t xml:space="preserve">. A </w:t>
      </w:r>
      <w:r w:rsidR="003C556C">
        <w:rPr>
          <w:color w:val="000000" w:themeColor="text1"/>
          <w:szCs w:val="24"/>
        </w:rPr>
        <w:t>dose-range finder (</w:t>
      </w:r>
      <w:r w:rsidR="00921C74" w:rsidRPr="000D1D6F">
        <w:rPr>
          <w:color w:val="000000" w:themeColor="text1"/>
          <w:szCs w:val="24"/>
        </w:rPr>
        <w:t>DRF</w:t>
      </w:r>
      <w:r w:rsidR="003C556C">
        <w:rPr>
          <w:color w:val="000000" w:themeColor="text1"/>
          <w:szCs w:val="24"/>
        </w:rPr>
        <w:t>)</w:t>
      </w:r>
      <w:r w:rsidR="00921C74" w:rsidRPr="000D1D6F">
        <w:rPr>
          <w:color w:val="000000" w:themeColor="text1"/>
          <w:szCs w:val="24"/>
        </w:rPr>
        <w:t xml:space="preserve"> study was needed </w:t>
      </w:r>
      <w:r w:rsidR="00AD16EC">
        <w:rPr>
          <w:color w:val="000000" w:themeColor="text1"/>
          <w:szCs w:val="24"/>
        </w:rPr>
        <w:t>to select doses</w:t>
      </w:r>
      <w:r w:rsidR="00244802" w:rsidRPr="000D1D6F">
        <w:rPr>
          <w:color w:val="000000" w:themeColor="text1"/>
          <w:szCs w:val="24"/>
        </w:rPr>
        <w:t xml:space="preserve"> for a</w:t>
      </w:r>
      <w:r w:rsidR="00AD16EC">
        <w:rPr>
          <w:color w:val="000000" w:themeColor="text1"/>
          <w:szCs w:val="24"/>
        </w:rPr>
        <w:t>n OECD</w:t>
      </w:r>
      <w:r w:rsidR="00244802" w:rsidRPr="000D1D6F">
        <w:rPr>
          <w:color w:val="000000" w:themeColor="text1"/>
          <w:szCs w:val="24"/>
        </w:rPr>
        <w:t xml:space="preserve"> TG 443 study of </w:t>
      </w:r>
      <w:r w:rsidR="006609FC" w:rsidRPr="000D1D6F">
        <w:rPr>
          <w:color w:val="000000" w:themeColor="text1"/>
          <w:szCs w:val="24"/>
        </w:rPr>
        <w:t>Kerry smoke fla</w:t>
      </w:r>
      <w:r w:rsidR="005B0094" w:rsidRPr="000D1D6F">
        <w:rPr>
          <w:color w:val="000000" w:themeColor="text1"/>
          <w:szCs w:val="24"/>
        </w:rPr>
        <w:t xml:space="preserve">vour </w:t>
      </w:r>
      <w:r w:rsidR="00966362">
        <w:rPr>
          <w:color w:val="000000" w:themeColor="text1"/>
          <w:szCs w:val="24"/>
        </w:rPr>
        <w:t xml:space="preserve">primary product (SFPP) </w:t>
      </w:r>
      <w:r w:rsidR="00244802" w:rsidRPr="000D1D6F">
        <w:rPr>
          <w:szCs w:val="24"/>
        </w:rPr>
        <w:t>SF-005</w:t>
      </w:r>
      <w:r w:rsidR="00921C74" w:rsidRPr="000D1D6F">
        <w:rPr>
          <w:color w:val="000000" w:themeColor="text1"/>
          <w:szCs w:val="24"/>
        </w:rPr>
        <w:t xml:space="preserve">. A previous 90-day study (OECD TG 408) </w:t>
      </w:r>
      <w:r w:rsidR="00162B8B">
        <w:rPr>
          <w:color w:val="000000" w:themeColor="text1"/>
          <w:szCs w:val="24"/>
        </w:rPr>
        <w:t>of</w:t>
      </w:r>
      <w:r w:rsidR="00162B8B" w:rsidRPr="000D1D6F">
        <w:rPr>
          <w:color w:val="000000" w:themeColor="text1"/>
          <w:szCs w:val="24"/>
        </w:rPr>
        <w:t xml:space="preserve"> </w:t>
      </w:r>
      <w:r w:rsidR="0056350A" w:rsidRPr="000D1D6F">
        <w:rPr>
          <w:color w:val="000000" w:themeColor="text1"/>
          <w:szCs w:val="24"/>
        </w:rPr>
        <w:t>SF-005</w:t>
      </w:r>
      <w:r w:rsidR="00921C74" w:rsidRPr="000D1D6F">
        <w:rPr>
          <w:color w:val="000000" w:themeColor="text1"/>
          <w:szCs w:val="24"/>
        </w:rPr>
        <w:t xml:space="preserve"> did not indicate a potential for reproductive toxicity</w:t>
      </w:r>
      <w:r w:rsidR="00162B8B">
        <w:rPr>
          <w:color w:val="000000" w:themeColor="text1"/>
          <w:szCs w:val="24"/>
        </w:rPr>
        <w:t xml:space="preserve">; however, </w:t>
      </w:r>
      <w:r w:rsidR="006B4A7C">
        <w:rPr>
          <w:szCs w:val="24"/>
        </w:rPr>
        <w:t>t</w:t>
      </w:r>
      <w:r w:rsidR="00921C74" w:rsidRPr="000D1D6F">
        <w:rPr>
          <w:szCs w:val="24"/>
        </w:rPr>
        <w:t xml:space="preserve">he </w:t>
      </w:r>
      <w:r w:rsidR="006B4A7C">
        <w:rPr>
          <w:szCs w:val="24"/>
        </w:rPr>
        <w:t xml:space="preserve">OECD </w:t>
      </w:r>
      <w:r w:rsidR="00921C74" w:rsidRPr="000D1D6F">
        <w:rPr>
          <w:szCs w:val="24"/>
        </w:rPr>
        <w:t>TG 408 study does not address developmental toxicity</w:t>
      </w:r>
      <w:r w:rsidR="006B4A7C">
        <w:rPr>
          <w:szCs w:val="24"/>
        </w:rPr>
        <w:t>. I</w:t>
      </w:r>
      <w:r w:rsidR="00921C74" w:rsidRPr="000D1D6F">
        <w:rPr>
          <w:szCs w:val="24"/>
        </w:rPr>
        <w:t xml:space="preserve">n addition, the </w:t>
      </w:r>
      <w:r w:rsidR="006B4A7C">
        <w:rPr>
          <w:szCs w:val="24"/>
        </w:rPr>
        <w:t xml:space="preserve">OECD </w:t>
      </w:r>
      <w:r w:rsidR="00921C74" w:rsidRPr="000D1D6F">
        <w:rPr>
          <w:szCs w:val="24"/>
        </w:rPr>
        <w:t xml:space="preserve">TG 408 study </w:t>
      </w:r>
      <w:r w:rsidR="006B4A7C">
        <w:rPr>
          <w:szCs w:val="24"/>
        </w:rPr>
        <w:t>of</w:t>
      </w:r>
      <w:r w:rsidR="006B4A7C" w:rsidRPr="000D1D6F">
        <w:rPr>
          <w:szCs w:val="24"/>
        </w:rPr>
        <w:t xml:space="preserve"> </w:t>
      </w:r>
      <w:r w:rsidR="0056350A" w:rsidRPr="000D1D6F">
        <w:rPr>
          <w:szCs w:val="24"/>
        </w:rPr>
        <w:t>SF-005</w:t>
      </w:r>
      <w:r w:rsidR="00921C74" w:rsidRPr="000D1D6F">
        <w:rPr>
          <w:szCs w:val="24"/>
        </w:rPr>
        <w:t xml:space="preserve"> did not clearly define </w:t>
      </w:r>
      <w:r w:rsidR="00C22813">
        <w:rPr>
          <w:szCs w:val="24"/>
        </w:rPr>
        <w:t xml:space="preserve">a </w:t>
      </w:r>
      <w:r w:rsidR="00C7234C">
        <w:rPr>
          <w:szCs w:val="24"/>
        </w:rPr>
        <w:t>No Observed Adverse Effect Level (</w:t>
      </w:r>
      <w:r w:rsidR="00C22813">
        <w:rPr>
          <w:szCs w:val="24"/>
        </w:rPr>
        <w:t>NOAEL</w:t>
      </w:r>
      <w:r w:rsidR="00C7234C">
        <w:rPr>
          <w:szCs w:val="24"/>
        </w:rPr>
        <w:t>)</w:t>
      </w:r>
      <w:r w:rsidR="00C22813">
        <w:rPr>
          <w:szCs w:val="24"/>
        </w:rPr>
        <w:t xml:space="preserve"> </w:t>
      </w:r>
      <w:r w:rsidR="00921C74" w:rsidRPr="000D1D6F">
        <w:rPr>
          <w:szCs w:val="24"/>
        </w:rPr>
        <w:t xml:space="preserve">for adult </w:t>
      </w:r>
      <w:r w:rsidR="00921C74" w:rsidRPr="000D1D6F">
        <w:rPr>
          <w:szCs w:val="24"/>
        </w:rPr>
        <w:t>rats</w:t>
      </w:r>
      <w:r w:rsidR="00C22813">
        <w:rPr>
          <w:szCs w:val="24"/>
        </w:rPr>
        <w:t xml:space="preserve"> following 90 days of exposure (i.e., the Study</w:t>
      </w:r>
      <w:r w:rsidR="00F326F3">
        <w:rPr>
          <w:szCs w:val="24"/>
        </w:rPr>
        <w:t xml:space="preserve"> Director concluded that no adverse effects </w:t>
      </w:r>
      <w:r w:rsidR="009D5A5E">
        <w:rPr>
          <w:szCs w:val="24"/>
        </w:rPr>
        <w:t>were observed at the highest dose tested)</w:t>
      </w:r>
      <w:r w:rsidR="00921C74" w:rsidRPr="000D1D6F">
        <w:rPr>
          <w:szCs w:val="24"/>
        </w:rPr>
        <w:t xml:space="preserve">. </w:t>
      </w:r>
      <w:r w:rsidR="00921C74">
        <w:rPr>
          <w:color w:val="000000" w:themeColor="text1"/>
        </w:rPr>
        <w:t>T</w:t>
      </w:r>
      <w:r w:rsidR="00921C74" w:rsidRPr="00E6045E">
        <w:rPr>
          <w:color w:val="000000" w:themeColor="text1"/>
        </w:rPr>
        <w:t xml:space="preserve">herefore, </w:t>
      </w:r>
      <w:r w:rsidR="00921C74">
        <w:rPr>
          <w:color w:val="000000" w:themeColor="text1"/>
        </w:rPr>
        <w:t>we</w:t>
      </w:r>
      <w:r w:rsidR="00921C74" w:rsidRPr="00E6045E">
        <w:rPr>
          <w:color w:val="000000" w:themeColor="text1"/>
        </w:rPr>
        <w:t xml:space="preserve"> </w:t>
      </w:r>
      <w:r w:rsidR="00921C74">
        <w:rPr>
          <w:color w:val="000000" w:themeColor="text1"/>
        </w:rPr>
        <w:t>carried out a</w:t>
      </w:r>
      <w:r w:rsidR="00541ADB">
        <w:rPr>
          <w:color w:val="000000" w:themeColor="text1"/>
        </w:rPr>
        <w:t xml:space="preserve"> DRF</w:t>
      </w:r>
      <w:r w:rsidR="007A427C">
        <w:rPr>
          <w:color w:val="000000" w:themeColor="text1"/>
        </w:rPr>
        <w:t>,</w:t>
      </w:r>
      <w:r w:rsidR="00541ADB">
        <w:rPr>
          <w:color w:val="000000" w:themeColor="text1"/>
        </w:rPr>
        <w:t xml:space="preserve"> based on the </w:t>
      </w:r>
      <w:r w:rsidR="00921C74" w:rsidRPr="00E6045E">
        <w:rPr>
          <w:color w:val="000000" w:themeColor="text1"/>
        </w:rPr>
        <w:t xml:space="preserve">OECD </w:t>
      </w:r>
      <w:r w:rsidR="00921C74">
        <w:rPr>
          <w:color w:val="000000" w:themeColor="text1"/>
        </w:rPr>
        <w:t xml:space="preserve">TG </w:t>
      </w:r>
      <w:r w:rsidR="00921C74" w:rsidRPr="00E6045E">
        <w:rPr>
          <w:color w:val="000000" w:themeColor="text1"/>
        </w:rPr>
        <w:t>42</w:t>
      </w:r>
      <w:r w:rsidR="00921C74">
        <w:rPr>
          <w:color w:val="000000" w:themeColor="text1"/>
        </w:rPr>
        <w:t>1 Reproduction/Developmental Toxicity Screening Test</w:t>
      </w:r>
      <w:r w:rsidR="007A427C">
        <w:rPr>
          <w:color w:val="000000" w:themeColor="text1"/>
        </w:rPr>
        <w:t>,</w:t>
      </w:r>
      <w:r w:rsidR="00297A74">
        <w:rPr>
          <w:color w:val="000000" w:themeColor="text1"/>
        </w:rPr>
        <w:t xml:space="preserve"> </w:t>
      </w:r>
      <w:r w:rsidR="00921C74">
        <w:rPr>
          <w:color w:val="000000" w:themeColor="text1"/>
        </w:rPr>
        <w:t xml:space="preserve">for </w:t>
      </w:r>
      <w:r w:rsidR="0056350A">
        <w:rPr>
          <w:color w:val="000000" w:themeColor="text1"/>
        </w:rPr>
        <w:t>SF-005</w:t>
      </w:r>
      <w:r w:rsidR="00921C74">
        <w:rPr>
          <w:color w:val="000000" w:themeColor="text1"/>
        </w:rPr>
        <w:t xml:space="preserve">. </w:t>
      </w:r>
      <w:r w:rsidR="009D5A5E">
        <w:rPr>
          <w:color w:val="000000" w:themeColor="text1"/>
        </w:rPr>
        <w:t xml:space="preserve">Importantly, </w:t>
      </w:r>
      <w:r w:rsidR="009D5A5E">
        <w:rPr>
          <w:szCs w:val="24"/>
        </w:rPr>
        <w:t>t</w:t>
      </w:r>
      <w:r w:rsidR="00921C74" w:rsidRPr="002963DE">
        <w:rPr>
          <w:szCs w:val="24"/>
        </w:rPr>
        <w:t xml:space="preserve">he </w:t>
      </w:r>
      <w:r w:rsidR="009D5A5E">
        <w:rPr>
          <w:szCs w:val="24"/>
        </w:rPr>
        <w:t xml:space="preserve">OECD </w:t>
      </w:r>
      <w:r w:rsidR="00921C74" w:rsidRPr="002963DE">
        <w:rPr>
          <w:szCs w:val="24"/>
        </w:rPr>
        <w:t>TG</w:t>
      </w:r>
      <w:r w:rsidR="00921C74">
        <w:t xml:space="preserve"> 421 study </w:t>
      </w:r>
      <w:r w:rsidR="00FB5E8C">
        <w:t xml:space="preserve">also </w:t>
      </w:r>
      <w:r w:rsidR="00921C74">
        <w:t>can provide clear indications of potential reproductive and developmental toxicity.</w:t>
      </w:r>
      <w:r w:rsidR="007C685E">
        <w:t xml:space="preserve"> </w:t>
      </w:r>
    </w:p>
    <w:p w14:paraId="5C437675" w14:textId="77777777" w:rsidR="00A978D4" w:rsidRDefault="00A978D4" w:rsidP="00FF435E">
      <w:pPr>
        <w:spacing w:after="120"/>
        <w:rPr>
          <w:b/>
          <w:bCs/>
          <w:sz w:val="28"/>
          <w:szCs w:val="21"/>
        </w:rPr>
      </w:pPr>
    </w:p>
    <w:p w14:paraId="39E30C46" w14:textId="230A469B" w:rsidR="00FF435E" w:rsidRDefault="00FF435E" w:rsidP="00FF435E">
      <w:pPr>
        <w:spacing w:after="120"/>
        <w:rPr>
          <w:b/>
          <w:bCs/>
          <w:sz w:val="28"/>
          <w:szCs w:val="21"/>
        </w:rPr>
      </w:pPr>
      <w:r w:rsidRPr="00251A49">
        <w:rPr>
          <w:b/>
          <w:bCs/>
          <w:sz w:val="28"/>
          <w:szCs w:val="21"/>
        </w:rPr>
        <w:t>Objective:</w:t>
      </w:r>
    </w:p>
    <w:p w14:paraId="65E87C33" w14:textId="441B3315" w:rsidR="00BE51D8" w:rsidRDefault="00BE51D8" w:rsidP="00BE51D8">
      <w:pPr>
        <w:spacing w:after="120"/>
      </w:pPr>
      <w:r w:rsidRPr="00CD3AEA">
        <w:t>The objective</w:t>
      </w:r>
      <w:r>
        <w:t>s</w:t>
      </w:r>
      <w:r w:rsidRPr="00CD3AEA">
        <w:t xml:space="preserve"> </w:t>
      </w:r>
      <w:r>
        <w:t>were</w:t>
      </w:r>
      <w:r w:rsidRPr="00CD3AEA">
        <w:t xml:space="preserve"> to provide information for the selection of d</w:t>
      </w:r>
      <w:r>
        <w:t xml:space="preserve">ietary concentrations of SF-005 </w:t>
      </w:r>
      <w:r w:rsidRPr="00CD3AEA">
        <w:t>for an</w:t>
      </w:r>
      <w:r>
        <w:t xml:space="preserve"> EOGRTS </w:t>
      </w:r>
      <w:r w:rsidRPr="00CD3AEA">
        <w:t>in rats</w:t>
      </w:r>
      <w:r>
        <w:t xml:space="preserve">, and to assess potential reproductive or developmental toxicity of SF-005. </w:t>
      </w:r>
    </w:p>
    <w:p w14:paraId="5C9BDD16" w14:textId="77777777" w:rsidR="00865C2F" w:rsidRPr="00251A49" w:rsidRDefault="00865C2F" w:rsidP="00FF435E">
      <w:pPr>
        <w:pStyle w:val="BodyText"/>
        <w:rPr>
          <w:b/>
          <w:bCs/>
          <w:sz w:val="28"/>
          <w:szCs w:val="28"/>
        </w:rPr>
      </w:pPr>
      <w:r w:rsidRPr="00251A49">
        <w:rPr>
          <w:b/>
          <w:bCs/>
          <w:sz w:val="28"/>
          <w:szCs w:val="28"/>
        </w:rPr>
        <w:t>Study Design:</w:t>
      </w:r>
    </w:p>
    <w:p w14:paraId="321C21F6" w14:textId="51653C5D" w:rsidR="00FF435E" w:rsidRDefault="00FF435E" w:rsidP="00FF435E">
      <w:pPr>
        <w:pStyle w:val="BodyText"/>
      </w:pPr>
      <w:r w:rsidRPr="0026666D">
        <w:t>The d</w:t>
      </w:r>
      <w:r w:rsidR="00150F6F">
        <w:t xml:space="preserve">ietary concentrations </w:t>
      </w:r>
      <w:r w:rsidRPr="0026666D">
        <w:t xml:space="preserve">in this study were selected to be 0, </w:t>
      </w:r>
      <w:r>
        <w:t>12</w:t>
      </w:r>
      <w:r w:rsidR="002456E6">
        <w:t>,</w:t>
      </w:r>
      <w:r>
        <w:t>500</w:t>
      </w:r>
      <w:r w:rsidRPr="0026666D">
        <w:t xml:space="preserve">, </w:t>
      </w:r>
      <w:r>
        <w:t>25</w:t>
      </w:r>
      <w:r w:rsidR="002456E6">
        <w:t>,</w:t>
      </w:r>
      <w:r>
        <w:t>000 and 50</w:t>
      </w:r>
      <w:r w:rsidR="002456E6">
        <w:t>,</w:t>
      </w:r>
      <w:r>
        <w:t>000</w:t>
      </w:r>
      <w:r>
        <w:rPr>
          <w:bCs/>
        </w:rPr>
        <w:t> </w:t>
      </w:r>
      <w:r>
        <w:t>ppm</w:t>
      </w:r>
      <w:r w:rsidRPr="0026666D">
        <w:t xml:space="preserve">, </w:t>
      </w:r>
      <w:r w:rsidRPr="0026666D">
        <w:t xml:space="preserve">based </w:t>
      </w:r>
      <w:r w:rsidRPr="00116564">
        <w:t>on</w:t>
      </w:r>
      <w:r w:rsidRPr="0026666D">
        <w:t xml:space="preserve"> </w:t>
      </w:r>
      <w:r w:rsidR="004E6EFB">
        <w:t xml:space="preserve">a prior </w:t>
      </w:r>
      <w:r w:rsidRPr="0026666D">
        <w:t>90</w:t>
      </w:r>
      <w:r>
        <w:t>-</w:t>
      </w:r>
      <w:r w:rsidRPr="0026666D">
        <w:t>day repeated dose toxicity study with dietary administration of SF-00</w:t>
      </w:r>
      <w:r w:rsidR="003E0402">
        <w:t>5</w:t>
      </w:r>
      <w:r w:rsidRPr="0026666D">
        <w:t xml:space="preserve"> in rats.</w:t>
      </w:r>
      <w:r>
        <w:t xml:space="preserve"> The highest concentration </w:t>
      </w:r>
      <w:r w:rsidR="00E8681F">
        <w:t>(</w:t>
      </w:r>
      <w:r w:rsidR="00B94F6B">
        <w:t xml:space="preserve">5% in the diet, </w:t>
      </w:r>
      <w:r w:rsidR="00E8681F">
        <w:t>50</w:t>
      </w:r>
      <w:r w:rsidR="00FF69CB">
        <w:t>,</w:t>
      </w:r>
      <w:r w:rsidR="00E8681F">
        <w:t xml:space="preserve">000 ppm) </w:t>
      </w:r>
      <w:r w:rsidR="004C5192">
        <w:t>i</w:t>
      </w:r>
      <w:r>
        <w:t xml:space="preserve">s the EFSA </w:t>
      </w:r>
      <w:r w:rsidR="00FF69CB">
        <w:t>MF</w:t>
      </w:r>
      <w:r w:rsidR="00A46177">
        <w:t>D</w:t>
      </w:r>
      <w:r>
        <w:t xml:space="preserve"> for dietary studies</w:t>
      </w:r>
      <w:r w:rsidR="00D03FAA">
        <w:t xml:space="preserve">, </w:t>
      </w:r>
      <w:r w:rsidR="00E8681F" w:rsidRPr="006C4D40">
        <w:t xml:space="preserve">which is as high as the dose can go before </w:t>
      </w:r>
      <w:r w:rsidR="00BB3715" w:rsidRPr="006C4D40">
        <w:t>nutritional impacts are made to the diet</w:t>
      </w:r>
      <w:r w:rsidR="00BB3715">
        <w:t xml:space="preserve">. </w:t>
      </w:r>
      <w:r>
        <w:t xml:space="preserve"> </w:t>
      </w:r>
      <w:r w:rsidR="0091438C">
        <w:t xml:space="preserve">Dietary </w:t>
      </w:r>
      <w:r>
        <w:t>concentrations were not adjusted during the lactation period. Chemical analyses of the diets were performed once during the study and accuracy and homogeneity</w:t>
      </w:r>
      <w:r w:rsidR="007008A0">
        <w:t xml:space="preserve"> were confirmed</w:t>
      </w:r>
      <w:r>
        <w:t xml:space="preserve">. </w:t>
      </w:r>
    </w:p>
    <w:p w14:paraId="7A4ECA46" w14:textId="32C733FE" w:rsidR="00865C2F" w:rsidRDefault="00FF435E" w:rsidP="00865C2F">
      <w:pPr>
        <w:pStyle w:val="BodyText"/>
      </w:pPr>
      <w:r>
        <w:t>The design of the study</w:t>
      </w:r>
      <w:r w:rsidR="007008A0">
        <w:t xml:space="preserve">, </w:t>
      </w:r>
      <w:r>
        <w:t xml:space="preserve">based on the OECD </w:t>
      </w:r>
      <w:r w:rsidR="007008A0">
        <w:t xml:space="preserve">TG </w:t>
      </w:r>
      <w:r>
        <w:t xml:space="preserve">421, </w:t>
      </w:r>
      <w:r w:rsidR="007008A0">
        <w:t>included</w:t>
      </w:r>
      <w:r>
        <w:t xml:space="preserve"> 10 male and 10 female Wistar Han rats at each dietary concentration level.</w:t>
      </w:r>
      <w:r w:rsidR="00865C2F" w:rsidRPr="00865C2F">
        <w:rPr>
          <w:color w:val="000000"/>
        </w:rPr>
        <w:t xml:space="preserve"> </w:t>
      </w:r>
      <w:r w:rsidR="00865C2F" w:rsidRPr="00116564">
        <w:t>The following parameters and endpoints were evaluated in this study</w:t>
      </w:r>
      <w:r w:rsidR="00865C2F">
        <w:t xml:space="preserve">: </w:t>
      </w:r>
      <w:r w:rsidR="00865C2F" w:rsidRPr="00116564">
        <w:t xml:space="preserve">mortality/moribundity, clinical signs, body weight and food consumption, </w:t>
      </w:r>
      <w:r w:rsidR="00865C2F" w:rsidRPr="00250D5B">
        <w:t xml:space="preserve">test material intake, </w:t>
      </w:r>
      <w:r w:rsidR="00865C2F">
        <w:t>macroscopic examination</w:t>
      </w:r>
      <w:r w:rsidR="00865C2F" w:rsidRPr="00116564">
        <w:t xml:space="preserve">, organ weights and </w:t>
      </w:r>
      <w:r w:rsidR="00865C2F">
        <w:t>microscop</w:t>
      </w:r>
      <w:r w:rsidR="00865C2F" w:rsidRPr="00116564">
        <w:t xml:space="preserve">ic examination. </w:t>
      </w:r>
      <w:r w:rsidR="00865C2F">
        <w:t>T</w:t>
      </w:r>
      <w:r w:rsidR="00865C2F" w:rsidRPr="00116564">
        <w:t>he following reproduction/developmental parameters were determined: estrous cycle, mating</w:t>
      </w:r>
      <w:r w:rsidR="00865C2F">
        <w:t>, pregnancy</w:t>
      </w:r>
      <w:r w:rsidR="00B44803">
        <w:t>,</w:t>
      </w:r>
      <w:r w:rsidR="00865C2F">
        <w:t xml:space="preserve"> </w:t>
      </w:r>
      <w:r w:rsidR="00865C2F" w:rsidRPr="00116564">
        <w:t xml:space="preserve">and fertility indices, precoital time, number of implantation sites, gestation index and duration, viability and </w:t>
      </w:r>
      <w:r w:rsidR="00865C2F">
        <w:t>survival</w:t>
      </w:r>
      <w:r w:rsidR="00865C2F" w:rsidRPr="00116564">
        <w:t xml:space="preserve"> indices</w:t>
      </w:r>
      <w:r w:rsidR="00865C2F">
        <w:t xml:space="preserve">, </w:t>
      </w:r>
      <w:r w:rsidR="00865C2F" w:rsidRPr="00116564">
        <w:t xml:space="preserve">parturition, maternal care, sex ratio and early postnatal </w:t>
      </w:r>
      <w:r w:rsidR="00865C2F" w:rsidRPr="00116564">
        <w:t>pup development (</w:t>
      </w:r>
      <w:r w:rsidR="009D5AE7">
        <w:t xml:space="preserve">i.e., </w:t>
      </w:r>
      <w:proofErr w:type="spellStart"/>
      <w:r w:rsidR="00865C2F" w:rsidRPr="00116564">
        <w:t>mortality</w:t>
      </w:r>
      <w:proofErr w:type="spellEnd"/>
      <w:r w:rsidR="00865C2F" w:rsidRPr="00116564">
        <w:t>, clinical signs, body weights, anogenital distance, areola/nipple retention and macroscop</w:t>
      </w:r>
      <w:r w:rsidR="00865C2F">
        <w:t xml:space="preserve">ic </w:t>
      </w:r>
      <w:r w:rsidR="00865C2F" w:rsidRPr="00CD3547">
        <w:t xml:space="preserve">examination). </w:t>
      </w:r>
      <w:r w:rsidR="00AB5CA5">
        <w:t xml:space="preserve">Detailed materials and methods are provided in </w:t>
      </w:r>
      <w:r w:rsidR="005D2691">
        <w:t>the full study report</w:t>
      </w:r>
      <w:r w:rsidR="00D15021">
        <w:t xml:space="preserve"> (Annex D-4)</w:t>
      </w:r>
      <w:r w:rsidR="00B44803">
        <w:t>.</w:t>
      </w:r>
    </w:p>
    <w:p w14:paraId="501B198E" w14:textId="77777777" w:rsidR="00631848" w:rsidRDefault="00631848" w:rsidP="00865C2F">
      <w:pPr>
        <w:pStyle w:val="BodyText"/>
      </w:pPr>
    </w:p>
    <w:p w14:paraId="7CEC9BDF" w14:textId="5A5A81A4" w:rsidR="00865C2F" w:rsidRPr="00251A49" w:rsidRDefault="00865C2F" w:rsidP="00865C2F">
      <w:pPr>
        <w:pStyle w:val="BodyText"/>
        <w:rPr>
          <w:b/>
          <w:bCs/>
          <w:sz w:val="28"/>
          <w:szCs w:val="28"/>
        </w:rPr>
      </w:pPr>
      <w:r w:rsidRPr="00251A49">
        <w:rPr>
          <w:b/>
          <w:bCs/>
          <w:sz w:val="28"/>
          <w:szCs w:val="28"/>
        </w:rPr>
        <w:t>Results:</w:t>
      </w:r>
    </w:p>
    <w:p w14:paraId="630011DC" w14:textId="7AFE6D04" w:rsidR="00251A49" w:rsidRDefault="00251A49" w:rsidP="00865C2F">
      <w:pPr>
        <w:pStyle w:val="BodyText"/>
        <w:rPr>
          <w:b/>
          <w:bCs/>
          <w:u w:val="single"/>
        </w:rPr>
      </w:pPr>
      <w:r w:rsidRPr="00251A49">
        <w:rPr>
          <w:b/>
          <w:bCs/>
          <w:u w:val="single"/>
        </w:rPr>
        <w:t>Parental body weights</w:t>
      </w:r>
      <w:r>
        <w:rPr>
          <w:b/>
          <w:bCs/>
          <w:u w:val="single"/>
        </w:rPr>
        <w:t xml:space="preserve"> and food intake</w:t>
      </w:r>
    </w:p>
    <w:p w14:paraId="099F807C" w14:textId="01DE48CA" w:rsidR="00865C2F" w:rsidRDefault="00251A49" w:rsidP="00865C2F">
      <w:pPr>
        <w:pStyle w:val="BodyText"/>
      </w:pPr>
      <w:r w:rsidRPr="00251A49">
        <w:rPr>
          <w:u w:val="single"/>
        </w:rPr>
        <w:t>Males</w:t>
      </w:r>
      <w:r w:rsidR="00E41699">
        <w:rPr>
          <w:u w:val="single"/>
        </w:rPr>
        <w:t>:</w:t>
      </w:r>
      <w:r w:rsidR="00F4796B">
        <w:rPr>
          <w:u w:val="single"/>
        </w:rPr>
        <w:t xml:space="preserve"> </w:t>
      </w:r>
      <w:r w:rsidRPr="00CA6991">
        <w:t xml:space="preserve"> </w:t>
      </w:r>
      <w:r w:rsidRPr="00251A49">
        <w:t xml:space="preserve">Over 28 days of exposure, body weights of males </w:t>
      </w:r>
      <w:r w:rsidR="00641787">
        <w:t>were similar in all dietary groups</w:t>
      </w:r>
      <w:r w:rsidR="008171D6">
        <w:t xml:space="preserve">. </w:t>
      </w:r>
      <w:r>
        <w:t>Male food intake was not s</w:t>
      </w:r>
      <w:r w:rsidR="00CA6991">
        <w:t xml:space="preserve">ignificantly different from controls </w:t>
      </w:r>
      <w:r w:rsidR="00334D6A">
        <w:t xml:space="preserve">in any </w:t>
      </w:r>
      <w:r w:rsidR="00720CEE">
        <w:t>dietary group compared to controls at any interval during the 28 day dietary exposure.</w:t>
      </w:r>
      <w:r w:rsidR="00B26BEB">
        <w:t xml:space="preserve"> </w:t>
      </w:r>
    </w:p>
    <w:p w14:paraId="195B8D10" w14:textId="10FD8B1D" w:rsidR="00CA6991" w:rsidRDefault="00CA6991" w:rsidP="00865C2F">
      <w:pPr>
        <w:pStyle w:val="BodyText"/>
      </w:pPr>
      <w:r w:rsidRPr="00CA6991">
        <w:rPr>
          <w:u w:val="single"/>
        </w:rPr>
        <w:t>Fe</w:t>
      </w:r>
      <w:r>
        <w:rPr>
          <w:u w:val="single"/>
        </w:rPr>
        <w:t>m</w:t>
      </w:r>
      <w:r w:rsidRPr="00CA6991">
        <w:rPr>
          <w:u w:val="single"/>
        </w:rPr>
        <w:t>ales</w:t>
      </w:r>
      <w:r w:rsidR="00AE6875">
        <w:rPr>
          <w:u w:val="single"/>
        </w:rPr>
        <w:t>:</w:t>
      </w:r>
      <w:r>
        <w:t xml:space="preserve"> Pregnant females </w:t>
      </w:r>
      <w:r w:rsidR="00925935">
        <w:t>in the 50</w:t>
      </w:r>
      <w:r w:rsidR="00AD78F5">
        <w:t>,</w:t>
      </w:r>
      <w:r w:rsidR="00925935">
        <w:t xml:space="preserve">000 ppm diet </w:t>
      </w:r>
      <w:r w:rsidR="00925935">
        <w:t xml:space="preserve">group </w:t>
      </w:r>
      <w:r w:rsidR="00185497">
        <w:t xml:space="preserve">weighed less than controls </w:t>
      </w:r>
      <w:r w:rsidR="0048741E">
        <w:t xml:space="preserve">when weighed on </w:t>
      </w:r>
      <w:r w:rsidR="00185497">
        <w:t xml:space="preserve">days </w:t>
      </w:r>
      <w:r w:rsidR="00F41830">
        <w:t>1</w:t>
      </w:r>
      <w:r w:rsidR="00185497">
        <w:t>1, 14, 17, and 20 of gestat</w:t>
      </w:r>
      <w:r w:rsidR="00F41830">
        <w:t xml:space="preserve">ion. </w:t>
      </w:r>
      <w:r w:rsidR="00201F80">
        <w:t xml:space="preserve">The other diet groups were similar to controls.  </w:t>
      </w:r>
      <w:r w:rsidR="004659EC">
        <w:t>P</w:t>
      </w:r>
      <w:r w:rsidR="00131EEC">
        <w:t xml:space="preserve">regnant females in the </w:t>
      </w:r>
      <w:proofErr w:type="gramStart"/>
      <w:r w:rsidR="00131EEC">
        <w:t>50</w:t>
      </w:r>
      <w:r w:rsidR="00AD78F5">
        <w:t>,</w:t>
      </w:r>
      <w:r w:rsidR="00131EEC">
        <w:t>000 ppm</w:t>
      </w:r>
      <w:proofErr w:type="gramEnd"/>
      <w:r w:rsidR="00131EEC">
        <w:t xml:space="preserve"> diet group had lower food intake than controls </w:t>
      </w:r>
      <w:r w:rsidR="00E33F76">
        <w:t>during days 11-14, 14-17, 17-20, and 0-20</w:t>
      </w:r>
      <w:r w:rsidR="00AC09AF">
        <w:t xml:space="preserve"> of gestation</w:t>
      </w:r>
      <w:r w:rsidR="00E33F76">
        <w:t>.</w:t>
      </w:r>
      <w:r w:rsidR="006B6D3E">
        <w:t xml:space="preserve"> </w:t>
      </w:r>
      <w:r w:rsidR="0060439B">
        <w:t>D</w:t>
      </w:r>
      <w:r>
        <w:t>uring lactation, females in the 50</w:t>
      </w:r>
      <w:r w:rsidR="00AC09AF">
        <w:t>,</w:t>
      </w:r>
      <w:r>
        <w:t>000 p</w:t>
      </w:r>
      <w:r w:rsidR="00845175">
        <w:t>p</w:t>
      </w:r>
      <w:r>
        <w:t xml:space="preserve">m </w:t>
      </w:r>
      <w:r w:rsidR="007E25A5">
        <w:t xml:space="preserve">diet </w:t>
      </w:r>
      <w:r>
        <w:lastRenderedPageBreak/>
        <w:t xml:space="preserve">group gained less weight than controls, </w:t>
      </w:r>
      <w:r w:rsidR="00F50A68">
        <w:t xml:space="preserve">with </w:t>
      </w:r>
      <w:r w:rsidR="00FD5DE6">
        <w:t xml:space="preserve">statistically significant </w:t>
      </w:r>
      <w:r w:rsidR="00BB1550">
        <w:t>lower</w:t>
      </w:r>
      <w:r w:rsidR="00034A5E">
        <w:t xml:space="preserve"> body weight </w:t>
      </w:r>
      <w:r w:rsidR="00BB1550">
        <w:t>than controls</w:t>
      </w:r>
      <w:r w:rsidR="008D7DF5">
        <w:t xml:space="preserve"> </w:t>
      </w:r>
      <w:r w:rsidR="00FD5DE6">
        <w:t>on day</w:t>
      </w:r>
      <w:r w:rsidR="00CB1728">
        <w:t xml:space="preserve">s </w:t>
      </w:r>
      <w:r w:rsidR="002C5238">
        <w:t xml:space="preserve">1, </w:t>
      </w:r>
      <w:r w:rsidR="00CB1728">
        <w:t>4, 7, and 13</w:t>
      </w:r>
      <w:r w:rsidR="008D7DF5">
        <w:t xml:space="preserve"> of </w:t>
      </w:r>
      <w:r w:rsidR="00FD5DE6">
        <w:t>lactation. Food intake during lactation was higher than in pregnancy, and the 50</w:t>
      </w:r>
      <w:r w:rsidR="007E25A5">
        <w:t>,</w:t>
      </w:r>
      <w:r w:rsidR="00FD5DE6">
        <w:t xml:space="preserve">000 ppm diet group had significantly lower </w:t>
      </w:r>
      <w:r w:rsidR="00953EE6">
        <w:t xml:space="preserve">daily </w:t>
      </w:r>
      <w:r w:rsidR="00FD5DE6">
        <w:t xml:space="preserve">food intake than controls during the periods of days </w:t>
      </w:r>
      <w:r w:rsidR="009C744B">
        <w:t xml:space="preserve">1-4, </w:t>
      </w:r>
      <w:r w:rsidR="00E37136">
        <w:t>4-7, 7-13,</w:t>
      </w:r>
      <w:r w:rsidR="00FD5DE6">
        <w:t xml:space="preserve"> and days 1-13</w:t>
      </w:r>
      <w:r w:rsidR="007E25A5">
        <w:t xml:space="preserve"> of lactation</w:t>
      </w:r>
      <w:r w:rsidR="00FD5DE6">
        <w:t>.</w:t>
      </w:r>
      <w:r w:rsidR="00151D1A">
        <w:t xml:space="preserve"> Food intake was also lower in the 12</w:t>
      </w:r>
      <w:r w:rsidR="007E25A5">
        <w:t>,</w:t>
      </w:r>
      <w:r w:rsidR="00151D1A">
        <w:t>500</w:t>
      </w:r>
      <w:r w:rsidR="00CC5EEC">
        <w:t xml:space="preserve"> ppm diet group than in controls on days 1-4</w:t>
      </w:r>
      <w:r w:rsidR="006D0927">
        <w:t xml:space="preserve">, </w:t>
      </w:r>
      <w:r w:rsidR="006232FF">
        <w:t xml:space="preserve">10-13, </w:t>
      </w:r>
      <w:r w:rsidR="00CC5EEC">
        <w:t xml:space="preserve">and </w:t>
      </w:r>
      <w:r w:rsidR="001C6D11">
        <w:t>1-13, but this finding is considered spurious given</w:t>
      </w:r>
      <w:r w:rsidR="005F6B2B">
        <w:t xml:space="preserve"> tha</w:t>
      </w:r>
      <w:r w:rsidR="001C6D11">
        <w:t xml:space="preserve">t food intake was not affected at </w:t>
      </w:r>
      <w:r w:rsidR="00A62398">
        <w:t>25</w:t>
      </w:r>
      <w:r w:rsidR="007E25A5">
        <w:t>,</w:t>
      </w:r>
      <w:r w:rsidR="00A62398">
        <w:t>000 ppm.</w:t>
      </w:r>
    </w:p>
    <w:p w14:paraId="38FD6832" w14:textId="621CBDBF" w:rsidR="00FD5DE6" w:rsidRDefault="00E027BC" w:rsidP="00CD35ED">
      <w:pPr>
        <w:pStyle w:val="BodyText"/>
        <w:rPr>
          <w:b/>
          <w:bCs/>
          <w:u w:val="single"/>
        </w:rPr>
      </w:pPr>
      <w:r w:rsidRPr="00E027BC">
        <w:rPr>
          <w:noProof/>
          <w:lang w:val="en-GB"/>
        </w:rPr>
        <mc:AlternateContent>
          <mc:Choice Requires="wps">
            <w:drawing>
              <wp:anchor distT="0" distB="0" distL="114300" distR="114300" simplePos="0" relativeHeight="251674624" behindDoc="0" locked="0" layoutInCell="1" allowOverlap="1" wp14:anchorId="565A87F9" wp14:editId="03A83EA1">
                <wp:simplePos x="0" y="0"/>
                <wp:positionH relativeFrom="column">
                  <wp:posOffset>8125460</wp:posOffset>
                </wp:positionH>
                <wp:positionV relativeFrom="paragraph">
                  <wp:posOffset>546735</wp:posOffset>
                </wp:positionV>
                <wp:extent cx="361950" cy="414337"/>
                <wp:effectExtent l="0" t="0" r="0" b="0"/>
                <wp:wrapNone/>
                <wp:docPr id="21" name="TextBox 1"/>
                <wp:cNvGraphicFramePr/>
                <a:graphic xmlns:a="http://schemas.openxmlformats.org/drawingml/2006/main">
                  <a:graphicData uri="http://schemas.microsoft.com/office/word/2010/wordprocessingShape">
                    <wps:wsp>
                      <wps:cNvSpPr txBox="1"/>
                      <wps:spPr>
                        <a:xfrm>
                          <a:off x="0" y="0"/>
                          <a:ext cx="361950" cy="414337"/>
                        </a:xfrm>
                        <a:prstGeom prst="rect">
                          <a:avLst/>
                        </a:prstGeom>
                      </wps:spPr>
                      <wps:txbx>
                        <w:txbxContent>
                          <w:p w14:paraId="0D5DF4BC" w14:textId="77777777" w:rsidR="00E027BC" w:rsidRDefault="00E027BC" w:rsidP="00E027BC">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w:t>
                            </w:r>
                          </w:p>
                        </w:txbxContent>
                      </wps:txbx>
                      <wps:bodyPr wrap="none" rtlCol="0"/>
                    </wps:wsp>
                  </a:graphicData>
                </a:graphic>
              </wp:anchor>
            </w:drawing>
          </mc:Choice>
          <mc:Fallback>
            <w:pict>
              <v:shapetype w14:anchorId="565A87F9" id="_x0000_t202" coordsize="21600,21600" o:spt="202" path="m,l,21600r21600,l21600,xe">
                <v:stroke joinstyle="miter"/>
                <v:path gradientshapeok="t" o:connecttype="rect"/>
              </v:shapetype>
              <v:shape id="TextBox 1" o:spid="_x0000_s1026" type="#_x0000_t202" style="position:absolute;margin-left:639.8pt;margin-top:43.05pt;width:28.5pt;height:32.6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" filled="f" stroked="f">
                <v:textbox>
                  <w:txbxContent>
                    <w:p w14:paraId="0D5DF4BC" w14:textId="77777777" w:rsidR="00E027BC" w:rsidRDefault="00E027BC" w:rsidP="00E027BC">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w:t>
                      </w:r>
                    </w:p>
                  </w:txbxContent>
                </v:textbox>
              </v:shape>
            </w:pict>
          </mc:Fallback>
        </mc:AlternateContent>
      </w:r>
      <w:r w:rsidRPr="00E027BC">
        <w:rPr>
          <w:noProof/>
          <w:lang w:val="en-GB"/>
        </w:rPr>
        <mc:AlternateContent>
          <mc:Choice Requires="wps">
            <w:drawing>
              <wp:anchor distT="0" distB="0" distL="114300" distR="114300" simplePos="0" relativeHeight="251676672" behindDoc="0" locked="0" layoutInCell="1" allowOverlap="1" wp14:anchorId="7E085A63" wp14:editId="21807716">
                <wp:simplePos x="0" y="0"/>
                <wp:positionH relativeFrom="column">
                  <wp:posOffset>7222490</wp:posOffset>
                </wp:positionH>
                <wp:positionV relativeFrom="paragraph">
                  <wp:posOffset>236855</wp:posOffset>
                </wp:positionV>
                <wp:extent cx="361947" cy="414334"/>
                <wp:effectExtent l="0" t="0" r="0" b="0"/>
                <wp:wrapNone/>
                <wp:docPr id="8" name="TextBox 1">
                  <a:extLst xmlns:a="http://schemas.openxmlformats.org/drawingml/2006/main">
                    <a:ext uri="{FF2B5EF4-FFF2-40B4-BE49-F238E27FC236}">
                      <a16:creationId xmlns:a16="http://schemas.microsoft.com/office/drawing/2014/main" id="{82E71735-0315-DABA-6D09-6A9212A7AFE5}"/>
                    </a:ext>
                  </a:extLst>
                </wp:docPr>
                <wp:cNvGraphicFramePr/>
                <a:graphic xmlns:a="http://schemas.openxmlformats.org/drawingml/2006/main">
                  <a:graphicData uri="http://schemas.microsoft.com/office/word/2010/wordprocessingShape">
                    <wps:wsp>
                      <wps:cNvSpPr txBox="1"/>
                      <wps:spPr>
                        <a:xfrm>
                          <a:off x="0" y="0"/>
                          <a:ext cx="361947" cy="414334"/>
                        </a:xfrm>
                        <a:prstGeom prst="rect">
                          <a:avLst/>
                        </a:prstGeom>
                      </wps:spPr>
                      <wps:txbx>
                        <w:txbxContent>
                          <w:p w14:paraId="2633F5AE" w14:textId="77777777" w:rsidR="00E027BC" w:rsidRDefault="00E027BC" w:rsidP="00E027BC">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w:t>
                            </w:r>
                          </w:p>
                        </w:txbxContent>
                      </wps:txbx>
                      <wps:bodyPr wrap="none" rtlCol="0"/>
                    </wps:wsp>
                  </a:graphicData>
                </a:graphic>
              </wp:anchor>
            </w:drawing>
          </mc:Choice>
          <mc:Fallback xmlns:w16du="http://schemas.microsoft.com/office/word/2023/wordml/word16du">
            <w:pict>
              <v:shape w14:anchorId="7E085A63" id="_x0000_s1039" type="#_x0000_t202" style="position:absolute;margin-left:568.7pt;margin-top:18.65pt;width:28.5pt;height:32.6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" filled="f" stroked="f">
                <v:textbox>
                  <w:txbxContent>
                    <w:p w14:paraId="2633F5AE" w14:textId="77777777" w:rsidR="00E027BC" w:rsidRDefault="00E027BC" w:rsidP="00E027BC">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w:t>
                      </w:r>
                    </w:p>
                  </w:txbxContent>
                </v:textbox>
              </v:shape>
            </w:pict>
          </mc:Fallback>
        </mc:AlternateContent>
      </w:r>
      <w:r w:rsidR="000603E2">
        <w:rPr>
          <w:b/>
          <w:bCs/>
          <w:u w:val="single"/>
        </w:rPr>
        <w:t>O</w:t>
      </w:r>
      <w:r w:rsidR="00FD5DE6" w:rsidRPr="00FD5DE6">
        <w:rPr>
          <w:b/>
          <w:bCs/>
          <w:u w:val="single"/>
        </w:rPr>
        <w:t>ffspr</w:t>
      </w:r>
      <w:r w:rsidR="000603E2">
        <w:rPr>
          <w:b/>
          <w:bCs/>
          <w:u w:val="single"/>
        </w:rPr>
        <w:t>i</w:t>
      </w:r>
      <w:r w:rsidR="00FD5DE6" w:rsidRPr="00FD5DE6">
        <w:rPr>
          <w:b/>
          <w:bCs/>
          <w:u w:val="single"/>
        </w:rPr>
        <w:t>ng body weights</w:t>
      </w:r>
    </w:p>
    <w:p w14:paraId="29A360B3" w14:textId="707C1896" w:rsidR="005027FA" w:rsidRDefault="005027FA" w:rsidP="00865C2F">
      <w:pPr>
        <w:pStyle w:val="BodyText"/>
        <w:rPr>
          <w:b/>
          <w:bCs/>
          <w:u w:val="single"/>
        </w:rPr>
      </w:pPr>
      <w:r w:rsidRPr="005027FA">
        <w:t xml:space="preserve">Pups were weighed on postnatal days 1, 4, 7, and 13. Male </w:t>
      </w:r>
      <w:r>
        <w:t xml:space="preserve">and female </w:t>
      </w:r>
      <w:r w:rsidRPr="005027FA">
        <w:t>offspring gained weight in all groups from birth to termination on postnatal day 13.</w:t>
      </w:r>
    </w:p>
    <w:p w14:paraId="7DCFE5DE" w14:textId="43194A90" w:rsidR="00FD5DE6" w:rsidRDefault="00FD5DE6" w:rsidP="00865C2F">
      <w:pPr>
        <w:pStyle w:val="BodyText"/>
      </w:pPr>
      <w:r w:rsidRPr="00FD5DE6">
        <w:rPr>
          <w:u w:val="single"/>
        </w:rPr>
        <w:t>Males</w:t>
      </w:r>
      <w:r w:rsidR="002F64B4">
        <w:rPr>
          <w:u w:val="single"/>
        </w:rPr>
        <w:t>:</w:t>
      </w:r>
      <w:r>
        <w:rPr>
          <w:u w:val="single"/>
        </w:rPr>
        <w:t xml:space="preserve"> </w:t>
      </w:r>
      <w:r w:rsidR="005027FA" w:rsidRPr="005027FA">
        <w:t>Male</w:t>
      </w:r>
      <w:r w:rsidR="00BA6642">
        <w:t xml:space="preserve"> offspring body weights </w:t>
      </w:r>
      <w:r w:rsidR="00FE4685">
        <w:t>w</w:t>
      </w:r>
      <w:r w:rsidR="00BA6642">
        <w:t xml:space="preserve">ere not </w:t>
      </w:r>
      <w:r w:rsidR="00D72E44">
        <w:t xml:space="preserve">statistically </w:t>
      </w:r>
      <w:r w:rsidR="00B2708D">
        <w:t xml:space="preserve">significantly </w:t>
      </w:r>
      <w:r w:rsidR="00BA6642">
        <w:t xml:space="preserve">different </w:t>
      </w:r>
      <w:r w:rsidR="00FE4685">
        <w:t xml:space="preserve">from controls in any dietary group at any age through </w:t>
      </w:r>
      <w:r w:rsidR="009C7A1A">
        <w:t xml:space="preserve">termination at </w:t>
      </w:r>
      <w:r w:rsidR="00FE4685">
        <w:t>postnatal day 13</w:t>
      </w:r>
      <w:r w:rsidR="009C7A1A">
        <w:t xml:space="preserve">. </w:t>
      </w:r>
    </w:p>
    <w:p w14:paraId="52BB3D1F" w14:textId="46F66137" w:rsidR="0065346A" w:rsidRDefault="005027FA" w:rsidP="0065346A">
      <w:pPr>
        <w:pStyle w:val="BodyText"/>
      </w:pPr>
      <w:r w:rsidRPr="005027FA">
        <w:rPr>
          <w:u w:val="single"/>
        </w:rPr>
        <w:t>Females</w:t>
      </w:r>
      <w:r w:rsidR="00B25759">
        <w:rPr>
          <w:u w:val="single"/>
        </w:rPr>
        <w:t>:</w:t>
      </w:r>
      <w:r>
        <w:t xml:space="preserve"> </w:t>
      </w:r>
      <w:r w:rsidR="00EE69B5">
        <w:t>Fe</w:t>
      </w:r>
      <w:r w:rsidR="00E7626D">
        <w:t>m</w:t>
      </w:r>
      <w:r w:rsidR="00EE69B5" w:rsidRPr="005027FA">
        <w:t>ale</w:t>
      </w:r>
      <w:r w:rsidR="00EE69B5">
        <w:t xml:space="preserve"> offspring body weights were not </w:t>
      </w:r>
      <w:r w:rsidR="00D72E44">
        <w:t xml:space="preserve">statistically significantly </w:t>
      </w:r>
      <w:r w:rsidR="00EE69B5">
        <w:t>different from controls in any dietary group at any age through termination at postnatal day 13.</w:t>
      </w:r>
      <w:r w:rsidR="0065346A" w:rsidRPr="0065346A">
        <w:t xml:space="preserve"> </w:t>
      </w:r>
    </w:p>
    <w:p w14:paraId="485C0AF2" w14:textId="64A69F49" w:rsidR="005027FA" w:rsidRDefault="005027FA" w:rsidP="00865C2F">
      <w:pPr>
        <w:pStyle w:val="BodyText"/>
        <w:rPr>
          <w:b/>
          <w:bCs/>
          <w:u w:val="single"/>
        </w:rPr>
      </w:pPr>
      <w:r w:rsidRPr="005027FA">
        <w:rPr>
          <w:b/>
          <w:bCs/>
          <w:u w:val="single"/>
        </w:rPr>
        <w:t xml:space="preserve">Offspring anogenital distance </w:t>
      </w:r>
      <w:r w:rsidR="005C234E">
        <w:rPr>
          <w:b/>
          <w:bCs/>
          <w:u w:val="single"/>
        </w:rPr>
        <w:t>and male offspring nipple retention</w:t>
      </w:r>
    </w:p>
    <w:p w14:paraId="4406191D" w14:textId="5C2AE9BB" w:rsidR="005027FA" w:rsidRDefault="005027FA" w:rsidP="00865C2F">
      <w:pPr>
        <w:pStyle w:val="BodyText"/>
      </w:pPr>
      <w:r w:rsidRPr="007D5612">
        <w:t>Anogenital distance</w:t>
      </w:r>
      <w:r w:rsidR="007D5612">
        <w:t xml:space="preserve"> </w:t>
      </w:r>
      <w:r w:rsidRPr="007D5612">
        <w:t xml:space="preserve">was </w:t>
      </w:r>
      <w:r w:rsidR="007D5612" w:rsidRPr="007D5612">
        <w:t>measured on postnatal day 4,</w:t>
      </w:r>
      <w:r w:rsidR="007D5612">
        <w:t xml:space="preserve"> and values were normalized </w:t>
      </w:r>
      <w:r w:rsidR="00E5402F">
        <w:t xml:space="preserve">with </w:t>
      </w:r>
      <w:r w:rsidR="007D5612">
        <w:t xml:space="preserve">the cube root of body weight. </w:t>
      </w:r>
      <w:r w:rsidR="007D5612">
        <w:t>The normalized AGDs were similar in all dieta</w:t>
      </w:r>
      <w:r w:rsidR="007B1D0D">
        <w:t>r</w:t>
      </w:r>
      <w:r w:rsidR="007D5612">
        <w:t>y groups, with no statistically significant differences observed.</w:t>
      </w:r>
      <w:r w:rsidR="00D24FE7">
        <w:t xml:space="preserve"> </w:t>
      </w:r>
      <w:r w:rsidR="00600ED4">
        <w:t>As normal, n</w:t>
      </w:r>
      <w:r w:rsidR="00D24FE7">
        <w:t xml:space="preserve">o </w:t>
      </w:r>
      <w:r w:rsidR="002C327A">
        <w:t>are</w:t>
      </w:r>
      <w:r w:rsidR="004923EA">
        <w:t xml:space="preserve">olae or </w:t>
      </w:r>
      <w:r w:rsidR="00D24FE7">
        <w:t>nipples were observed in male offspring on postna</w:t>
      </w:r>
      <w:r w:rsidR="00090ACD">
        <w:t>t</w:t>
      </w:r>
      <w:r w:rsidR="00D24FE7">
        <w:t>al day 13</w:t>
      </w:r>
      <w:r w:rsidR="00090ACD">
        <w:t xml:space="preserve"> in any dietary group.</w:t>
      </w:r>
    </w:p>
    <w:p w14:paraId="5D969B35" w14:textId="41C540FA" w:rsidR="007D5612" w:rsidRPr="007D5612" w:rsidRDefault="007D5612" w:rsidP="00865C2F">
      <w:pPr>
        <w:pStyle w:val="BodyText"/>
        <w:rPr>
          <w:b/>
          <w:bCs/>
          <w:u w:val="single"/>
        </w:rPr>
      </w:pPr>
      <w:r w:rsidRPr="007D5612">
        <w:rPr>
          <w:b/>
          <w:bCs/>
          <w:u w:val="single"/>
        </w:rPr>
        <w:t>Other endpoints assessed</w:t>
      </w:r>
      <w:r w:rsidR="00B87500">
        <w:rPr>
          <w:b/>
          <w:bCs/>
          <w:u w:val="single"/>
        </w:rPr>
        <w:t xml:space="preserve"> (data not shown, unaffected by SF-005)</w:t>
      </w:r>
    </w:p>
    <w:p w14:paraId="03E8CBD0" w14:textId="56E7BE66" w:rsidR="005D2691" w:rsidRDefault="005D2691" w:rsidP="005D2691">
      <w:pPr>
        <w:pStyle w:val="BodyText"/>
      </w:pPr>
      <w:r>
        <w:t xml:space="preserve">Additional adult </w:t>
      </w:r>
      <w:r w:rsidR="007D5612">
        <w:t>end</w:t>
      </w:r>
      <w:r w:rsidR="007D5612" w:rsidRPr="00116564">
        <w:t>points evaluated in this stud</w:t>
      </w:r>
      <w:r w:rsidR="003A7E39">
        <w:t>y</w:t>
      </w:r>
      <w:r>
        <w:t xml:space="preserve"> included </w:t>
      </w:r>
      <w:r w:rsidR="007D5612" w:rsidRPr="00116564">
        <w:t xml:space="preserve">mortality/moribundity, clinical signs, </w:t>
      </w:r>
      <w:r w:rsidR="007D5612" w:rsidRPr="00250D5B">
        <w:t xml:space="preserve">test material intake, </w:t>
      </w:r>
      <w:r w:rsidR="007D5612">
        <w:t>macroscopic examination</w:t>
      </w:r>
      <w:r w:rsidR="007D5612" w:rsidRPr="00116564">
        <w:t xml:space="preserve">, organ weights </w:t>
      </w:r>
      <w:r w:rsidR="007D5612" w:rsidRPr="00116564">
        <w:t xml:space="preserve">and </w:t>
      </w:r>
      <w:r w:rsidR="007D5612">
        <w:t>microscop</w:t>
      </w:r>
      <w:r w:rsidR="007D5612" w:rsidRPr="00116564">
        <w:t xml:space="preserve">ic examination. </w:t>
      </w:r>
      <w:r w:rsidRPr="00116564">
        <w:t xml:space="preserve">No </w:t>
      </w:r>
      <w:r>
        <w:t xml:space="preserve">mortality </w:t>
      </w:r>
      <w:r w:rsidR="006449B0">
        <w:t>nor</w:t>
      </w:r>
      <w:r>
        <w:t xml:space="preserve"> test material</w:t>
      </w:r>
      <w:r w:rsidRPr="00116564">
        <w:t>-related changes were noted in any of the</w:t>
      </w:r>
      <w:r>
        <w:t>se adult endpoints</w:t>
      </w:r>
      <w:r w:rsidRPr="00116564">
        <w:t>.</w:t>
      </w:r>
    </w:p>
    <w:p w14:paraId="2FA2E217" w14:textId="4FF1470C" w:rsidR="005D2691" w:rsidRDefault="005D2691" w:rsidP="00865C2F">
      <w:pPr>
        <w:pStyle w:val="BodyText"/>
      </w:pPr>
      <w:r>
        <w:t>Additional r</w:t>
      </w:r>
      <w:r w:rsidR="007D5612" w:rsidRPr="00116564">
        <w:t>eproducti</w:t>
      </w:r>
      <w:r>
        <w:t>ve</w:t>
      </w:r>
      <w:r w:rsidR="007D5612" w:rsidRPr="00116564">
        <w:t xml:space="preserve">/developmental </w:t>
      </w:r>
      <w:r>
        <w:t xml:space="preserve">endpoints included </w:t>
      </w:r>
      <w:r w:rsidR="007D5612" w:rsidRPr="00116564">
        <w:t>estrous cycle, mating</w:t>
      </w:r>
      <w:r w:rsidR="007D5612">
        <w:t xml:space="preserve">, </w:t>
      </w:r>
      <w:r w:rsidR="007B1D0D">
        <w:t>pregnancy,</w:t>
      </w:r>
      <w:r w:rsidR="007D5612">
        <w:t xml:space="preserve"> </w:t>
      </w:r>
      <w:r w:rsidR="007D5612" w:rsidRPr="00116564">
        <w:t xml:space="preserve">and fertility indices, precoital time, number of implantation sites, gestation index and duration, viability and </w:t>
      </w:r>
      <w:r w:rsidR="007D5612">
        <w:t>survival</w:t>
      </w:r>
      <w:r w:rsidR="007D5612" w:rsidRPr="00116564">
        <w:t xml:space="preserve"> indices</w:t>
      </w:r>
      <w:r w:rsidR="007D5612">
        <w:t xml:space="preserve">, </w:t>
      </w:r>
      <w:r w:rsidR="007D5612" w:rsidRPr="00116564">
        <w:t>parturition, maternal care, sex ratio</w:t>
      </w:r>
      <w:r>
        <w:t>,</w:t>
      </w:r>
      <w:r w:rsidR="007D5612" w:rsidRPr="00116564">
        <w:t xml:space="preserve"> and early postnatal development</w:t>
      </w:r>
      <w:r>
        <w:t>al endpoints</w:t>
      </w:r>
      <w:r w:rsidR="007D5612" w:rsidRPr="00116564">
        <w:t xml:space="preserve"> (mortality, clinical signs, areola/nipple retention and macroscop</w:t>
      </w:r>
      <w:r w:rsidR="007D5612">
        <w:t xml:space="preserve">ic </w:t>
      </w:r>
      <w:r w:rsidR="007D5612" w:rsidRPr="00CD3547">
        <w:t>examination).</w:t>
      </w:r>
      <w:r>
        <w:t xml:space="preserve"> No test material-related effects were observed for any of these additional endpoints.</w:t>
      </w:r>
    </w:p>
    <w:p w14:paraId="322067E2" w14:textId="4D1B8464" w:rsidR="003005AA" w:rsidRDefault="003005AA" w:rsidP="003005AA">
      <w:pPr>
        <w:pStyle w:val="BodyText"/>
        <w:rPr>
          <w:b/>
          <w:bCs/>
          <w:u w:val="single"/>
        </w:rPr>
      </w:pPr>
      <w:r w:rsidRPr="00D06CF8">
        <w:rPr>
          <w:b/>
          <w:bCs/>
          <w:u w:val="single"/>
        </w:rPr>
        <w:t xml:space="preserve">Test </w:t>
      </w:r>
      <w:r w:rsidR="002B1355">
        <w:rPr>
          <w:b/>
          <w:bCs/>
          <w:u w:val="single"/>
        </w:rPr>
        <w:t>m</w:t>
      </w:r>
      <w:r w:rsidRPr="00D06CF8">
        <w:rPr>
          <w:b/>
          <w:bCs/>
          <w:u w:val="single"/>
        </w:rPr>
        <w:t xml:space="preserve">aterial </w:t>
      </w:r>
      <w:r w:rsidR="002B1355">
        <w:rPr>
          <w:b/>
          <w:bCs/>
          <w:u w:val="single"/>
        </w:rPr>
        <w:t>i</w:t>
      </w:r>
      <w:r w:rsidRPr="00D06CF8">
        <w:rPr>
          <w:b/>
          <w:bCs/>
          <w:u w:val="single"/>
        </w:rPr>
        <w:t>ntake (mean mg/kg</w:t>
      </w:r>
      <w:r w:rsidR="006763B4">
        <w:rPr>
          <w:b/>
          <w:bCs/>
          <w:u w:val="single"/>
        </w:rPr>
        <w:t>-bw</w:t>
      </w:r>
      <w:r w:rsidRPr="00D06CF8">
        <w:rPr>
          <w:b/>
          <w:bCs/>
          <w:u w:val="single"/>
        </w:rPr>
        <w:t>/day)</w:t>
      </w:r>
    </w:p>
    <w:p w14:paraId="203E062C" w14:textId="5B4A25BE" w:rsidR="003005AA" w:rsidRPr="007F71FE" w:rsidRDefault="003005AA" w:rsidP="003005AA">
      <w:pPr>
        <w:pStyle w:val="BodyText"/>
      </w:pPr>
      <w:r w:rsidRPr="007F71FE">
        <w:t>The dietary</w:t>
      </w:r>
      <w:r>
        <w:t xml:space="preserve"> concentrations used in this study were combined with the measured food intake by the parental animals to calculate estimated daily intake of </w:t>
      </w:r>
      <w:r w:rsidR="007E36C7">
        <w:t>SF-005</w:t>
      </w:r>
      <w:r>
        <w:t xml:space="preserve">. The highest dietary concentration of </w:t>
      </w:r>
      <w:r w:rsidR="007E36C7">
        <w:t>SF-005</w:t>
      </w:r>
      <w:r>
        <w:t xml:space="preserve"> used in this study was selected to meet the EFSA </w:t>
      </w:r>
      <w:r w:rsidR="00CF1ADC">
        <w:t>MFD</w:t>
      </w:r>
      <w:r>
        <w:t xml:space="preserve"> of 5% (w/w)</w:t>
      </w:r>
      <w:r w:rsidR="001B7B34">
        <w:t>, 50,000,</w:t>
      </w:r>
      <w:r>
        <w:t xml:space="preserve"> in the diet</w:t>
      </w:r>
      <w:r>
        <w:t xml:space="preserve">. The estimated mean intakes of </w:t>
      </w:r>
      <w:r w:rsidR="007E36C7">
        <w:t>SF-005</w:t>
      </w:r>
      <w:r>
        <w:t xml:space="preserve"> at the </w:t>
      </w:r>
      <w:r w:rsidR="003E5CDE">
        <w:t xml:space="preserve">highest dose tested were </w:t>
      </w:r>
      <w:r w:rsidR="004B3A1F">
        <w:t xml:space="preserve">3,244 mg/kg-bw/day over 28 days for adult males, </w:t>
      </w:r>
      <w:r w:rsidR="00BA667C">
        <w:t>3.934 mg/kg-bw/day for females during pregnancy, and 7,292 mg/kg-bw/day</w:t>
      </w:r>
      <w:r w:rsidR="00D53D8D">
        <w:t xml:space="preserve"> for females during lactation</w:t>
      </w:r>
      <w:r w:rsidR="00845784">
        <w:t xml:space="preserve">, which </w:t>
      </w:r>
      <w:r>
        <w:t>far exceeded the ECHA limit dose of 1000 mg/kg</w:t>
      </w:r>
      <w:r w:rsidR="006763B4">
        <w:t>-bw</w:t>
      </w:r>
      <w:r>
        <w:t xml:space="preserve">/day for chemical exposures in an OECD </w:t>
      </w:r>
      <w:r w:rsidR="0072520A" w:rsidRPr="003F0099">
        <w:t>TG</w:t>
      </w:r>
      <w:r w:rsidR="0072520A">
        <w:t xml:space="preserve"> </w:t>
      </w:r>
      <w:r>
        <w:t xml:space="preserve">421 or 443 study. </w:t>
      </w:r>
      <w:r w:rsidR="0072520A">
        <w:t xml:space="preserve">As noted in our </w:t>
      </w:r>
      <w:r w:rsidR="0072520A" w:rsidRPr="003F0099">
        <w:t>June 15, 2022</w:t>
      </w:r>
      <w:r w:rsidR="00E80AD6">
        <w:t>,</w:t>
      </w:r>
      <w:r w:rsidR="0072520A">
        <w:t xml:space="preserve"> letter,</w:t>
      </w:r>
      <w:r w:rsidR="00AC3FCE">
        <w:t xml:space="preserve"> we did not intend to use the results of the DRF to determine NOAELs or </w:t>
      </w:r>
      <w:r w:rsidR="00E8124B">
        <w:t>Lowest Observed Adverse Effect Level (</w:t>
      </w:r>
      <w:r w:rsidR="00AC3FCE">
        <w:t>LOAELs</w:t>
      </w:r>
      <w:r w:rsidR="00E8124B">
        <w:t>)</w:t>
      </w:r>
      <w:r w:rsidR="00AC3FCE">
        <w:t xml:space="preserve">. However, given the relative absence of effects observed in this study at such high doses, </w:t>
      </w:r>
      <w:r w:rsidR="006554DD">
        <w:t>NOAELs and/or LOAELs for adult males, adult females, and offspring are provided in Table 1.</w:t>
      </w:r>
      <w:r w:rsidR="0072520A">
        <w:t xml:space="preserve"> </w:t>
      </w:r>
      <w:r w:rsidR="00BB23D5">
        <w:t xml:space="preserve">As shown in the </w:t>
      </w:r>
      <w:r w:rsidR="00AF1B06">
        <w:t>table, all NOAELs and LOEALs</w:t>
      </w:r>
      <w:r>
        <w:t xml:space="preserve"> </w:t>
      </w:r>
      <w:r w:rsidR="003B7526">
        <w:t xml:space="preserve">are higher </w:t>
      </w:r>
      <w:proofErr w:type="spellStart"/>
      <w:r w:rsidR="003B7526">
        <w:t>then</w:t>
      </w:r>
      <w:proofErr w:type="spellEnd"/>
      <w:r w:rsidR="003B7526">
        <w:t xml:space="preserve"> the ECHA limit dose of 1,000</w:t>
      </w:r>
      <w:r w:rsidR="00A53FD1">
        <w:t xml:space="preserve"> mg/kg-bw/day. </w:t>
      </w:r>
      <w:r>
        <w:t xml:space="preserve">The NOAELs in this study are also </w:t>
      </w:r>
      <w:r>
        <w:lastRenderedPageBreak/>
        <w:t xml:space="preserve">higher than the NOAEL of </w:t>
      </w:r>
      <w:r w:rsidR="00847816">
        <w:t>1</w:t>
      </w:r>
      <w:r w:rsidR="00A53FD1">
        <w:t>,</w:t>
      </w:r>
      <w:r w:rsidR="00847816">
        <w:t>351</w:t>
      </w:r>
      <w:r>
        <w:t xml:space="preserve">mg </w:t>
      </w:r>
      <w:r w:rsidR="007E36C7">
        <w:t>SF-005</w:t>
      </w:r>
      <w:r>
        <w:t>/kg</w:t>
      </w:r>
      <w:r w:rsidR="006763B4">
        <w:t>-bw</w:t>
      </w:r>
      <w:r>
        <w:t xml:space="preserve">/day determined previously in </w:t>
      </w:r>
      <w:r w:rsidR="00C51601">
        <w:t>an</w:t>
      </w:r>
      <w:r w:rsidR="003D4726">
        <w:t xml:space="preserve"> OECD</w:t>
      </w:r>
      <w:r>
        <w:t xml:space="preserve"> TG 408 90-day exposure study in rats </w:t>
      </w:r>
      <w:r w:rsidR="00521EF2">
        <w:rPr>
          <w:color w:val="000000" w:themeColor="text1"/>
        </w:rPr>
        <w:t>submitted in the original dossier submission</w:t>
      </w:r>
      <w:r w:rsidR="00521EF2" w:rsidRPr="00521EF2">
        <w:rPr>
          <w:color w:val="000000" w:themeColor="text1"/>
        </w:rPr>
        <w:t>.</w:t>
      </w:r>
      <w:r w:rsidRPr="00277990">
        <w:rPr>
          <w:color w:val="FF0000"/>
        </w:rPr>
        <w:t xml:space="preserve"> </w:t>
      </w:r>
    </w:p>
    <w:p w14:paraId="2397A5E7" w14:textId="77777777" w:rsidR="00585640" w:rsidRDefault="00585640" w:rsidP="00585640">
      <w:pPr>
        <w:pStyle w:val="BodyText"/>
      </w:pPr>
      <w:r w:rsidRPr="00836794">
        <w:rPr>
          <w:b/>
          <w:bCs/>
        </w:rPr>
        <w:t>Table 1.</w:t>
      </w:r>
      <w:r>
        <w:t xml:space="preserve"> NOAELs and LOAELs for SF-005 based on dietary concentrations (ppm) and estimated mean daily intake of SF-005 (mg SF-005 /kg-bw/day)  </w:t>
      </w:r>
    </w:p>
    <w:tbl>
      <w:tblPr>
        <w:tblStyle w:val="TableGrid"/>
        <w:tblW w:w="10435" w:type="dxa"/>
        <w:tblLook w:val="04A0" w:firstRow="1" w:lastRow="0" w:firstColumn="1" w:lastColumn="0" w:noHBand="0" w:noVBand="1"/>
      </w:tblPr>
      <w:tblGrid>
        <w:gridCol w:w="1840"/>
        <w:gridCol w:w="1575"/>
        <w:gridCol w:w="1800"/>
        <w:gridCol w:w="1530"/>
        <w:gridCol w:w="1800"/>
        <w:gridCol w:w="1890"/>
      </w:tblGrid>
      <w:tr w:rsidR="00AE53D7" w14:paraId="2B84E2B4" w14:textId="77777777" w:rsidTr="00CC65E3">
        <w:tc>
          <w:tcPr>
            <w:tcW w:w="1840" w:type="dxa"/>
          </w:tcPr>
          <w:p w14:paraId="0BC45CB2" w14:textId="77777777" w:rsidR="00585640" w:rsidRDefault="00585640" w:rsidP="00C305C1">
            <w:pPr>
              <w:pStyle w:val="BodyText"/>
            </w:pPr>
          </w:p>
        </w:tc>
        <w:tc>
          <w:tcPr>
            <w:tcW w:w="1575" w:type="dxa"/>
            <w:vAlign w:val="center"/>
          </w:tcPr>
          <w:p w14:paraId="01D44A97" w14:textId="77777777" w:rsidR="00AE53D7" w:rsidRDefault="00585640" w:rsidP="00CC65E3">
            <w:pPr>
              <w:pStyle w:val="BodyText"/>
              <w:spacing w:after="0"/>
              <w:jc w:val="center"/>
            </w:pPr>
            <w:r>
              <w:t>NOAEL</w:t>
            </w:r>
          </w:p>
          <w:p w14:paraId="0724E0F9" w14:textId="6472D2B5" w:rsidR="00585640" w:rsidRDefault="00585640" w:rsidP="00CC65E3">
            <w:pPr>
              <w:pStyle w:val="BodyText"/>
              <w:spacing w:after="0"/>
              <w:jc w:val="center"/>
            </w:pPr>
            <w:r>
              <w:t>(</w:t>
            </w:r>
            <w:proofErr w:type="gramStart"/>
            <w:r>
              <w:t>ppm</w:t>
            </w:r>
            <w:proofErr w:type="gramEnd"/>
            <w:r w:rsidR="00D14483">
              <w:t xml:space="preserve"> in diet</w:t>
            </w:r>
            <w:r>
              <w:t>)</w:t>
            </w:r>
          </w:p>
        </w:tc>
        <w:tc>
          <w:tcPr>
            <w:tcW w:w="1800" w:type="dxa"/>
            <w:vAlign w:val="center"/>
          </w:tcPr>
          <w:p w14:paraId="2430D369" w14:textId="76922248" w:rsidR="00AE53D7" w:rsidRDefault="00585640" w:rsidP="00CC65E3">
            <w:pPr>
              <w:pStyle w:val="BodyText"/>
              <w:spacing w:after="0"/>
              <w:jc w:val="center"/>
            </w:pPr>
            <w:r>
              <w:t>NOAEL</w:t>
            </w:r>
          </w:p>
          <w:p w14:paraId="2CD76ECD" w14:textId="5F3A1299" w:rsidR="00585640" w:rsidRDefault="00585640" w:rsidP="00CC65E3">
            <w:pPr>
              <w:pStyle w:val="BodyText"/>
              <w:spacing w:after="0"/>
              <w:jc w:val="center"/>
            </w:pPr>
            <w:r>
              <w:t>(mg/kg-bw/day)</w:t>
            </w:r>
          </w:p>
        </w:tc>
        <w:tc>
          <w:tcPr>
            <w:tcW w:w="1530" w:type="dxa"/>
            <w:vAlign w:val="center"/>
          </w:tcPr>
          <w:p w14:paraId="5FC266BE" w14:textId="4814E9AC" w:rsidR="00585640" w:rsidRDefault="00585640" w:rsidP="00CC65E3">
            <w:pPr>
              <w:pStyle w:val="BodyText"/>
              <w:spacing w:after="0"/>
              <w:jc w:val="center"/>
            </w:pPr>
            <w:r>
              <w:t>LOAEL (ppm</w:t>
            </w:r>
            <w:r w:rsidR="00AE53D7">
              <w:t xml:space="preserve"> in diet</w:t>
            </w:r>
            <w:r>
              <w:t>)</w:t>
            </w:r>
          </w:p>
        </w:tc>
        <w:tc>
          <w:tcPr>
            <w:tcW w:w="1800" w:type="dxa"/>
            <w:vAlign w:val="center"/>
          </w:tcPr>
          <w:p w14:paraId="3FEC70AC" w14:textId="77777777" w:rsidR="00585640" w:rsidRDefault="00585640" w:rsidP="00CC65E3">
            <w:pPr>
              <w:pStyle w:val="BodyText"/>
              <w:spacing w:after="0"/>
              <w:jc w:val="center"/>
            </w:pPr>
            <w:r>
              <w:t>LOAEL (mg/kg-bw/day)</w:t>
            </w:r>
          </w:p>
        </w:tc>
        <w:tc>
          <w:tcPr>
            <w:tcW w:w="1890" w:type="dxa"/>
            <w:vAlign w:val="center"/>
          </w:tcPr>
          <w:p w14:paraId="03DC0A54" w14:textId="77777777" w:rsidR="00585640" w:rsidRDefault="00585640" w:rsidP="00CC65E3">
            <w:pPr>
              <w:pStyle w:val="BodyText"/>
              <w:spacing w:after="0"/>
              <w:jc w:val="center"/>
            </w:pPr>
            <w:r>
              <w:t>Critical Effect</w:t>
            </w:r>
          </w:p>
        </w:tc>
      </w:tr>
      <w:tr w:rsidR="00AE53D7" w14:paraId="421328C7" w14:textId="77777777" w:rsidTr="00CC65E3">
        <w:tc>
          <w:tcPr>
            <w:tcW w:w="1840" w:type="dxa"/>
            <w:vAlign w:val="center"/>
          </w:tcPr>
          <w:p w14:paraId="23F9D0FC" w14:textId="77777777" w:rsidR="00585640" w:rsidRDefault="00585640" w:rsidP="00CC65E3">
            <w:pPr>
              <w:pStyle w:val="BodyText"/>
            </w:pPr>
            <w:r>
              <w:t>Adult male</w:t>
            </w:r>
          </w:p>
        </w:tc>
        <w:tc>
          <w:tcPr>
            <w:tcW w:w="1575" w:type="dxa"/>
            <w:vAlign w:val="center"/>
          </w:tcPr>
          <w:p w14:paraId="41D312DD" w14:textId="248F995E" w:rsidR="00585640" w:rsidRDefault="00585640" w:rsidP="00CC65E3">
            <w:pPr>
              <w:pStyle w:val="BodyText"/>
              <w:jc w:val="center"/>
            </w:pPr>
            <w:r>
              <w:t>50</w:t>
            </w:r>
            <w:r w:rsidR="00D14483">
              <w:t>,</w:t>
            </w:r>
            <w:r>
              <w:t>000</w:t>
            </w:r>
          </w:p>
        </w:tc>
        <w:tc>
          <w:tcPr>
            <w:tcW w:w="1800" w:type="dxa"/>
            <w:vAlign w:val="center"/>
          </w:tcPr>
          <w:p w14:paraId="59876E6B" w14:textId="54A6B96D" w:rsidR="00585640" w:rsidRDefault="00585640" w:rsidP="00CC65E3">
            <w:pPr>
              <w:pStyle w:val="BodyText"/>
              <w:jc w:val="center"/>
            </w:pPr>
            <w:r>
              <w:t>3</w:t>
            </w:r>
            <w:r w:rsidR="00D14483">
              <w:t>,</w:t>
            </w:r>
            <w:r>
              <w:t>244</w:t>
            </w:r>
          </w:p>
        </w:tc>
        <w:tc>
          <w:tcPr>
            <w:tcW w:w="1530" w:type="dxa"/>
            <w:vAlign w:val="center"/>
          </w:tcPr>
          <w:p w14:paraId="3BA3D94F" w14:textId="77777777" w:rsidR="00585640" w:rsidRDefault="00585640" w:rsidP="00CC65E3">
            <w:pPr>
              <w:pStyle w:val="BodyText"/>
              <w:jc w:val="center"/>
            </w:pPr>
            <w:r>
              <w:t>N/A</w:t>
            </w:r>
          </w:p>
        </w:tc>
        <w:tc>
          <w:tcPr>
            <w:tcW w:w="1800" w:type="dxa"/>
            <w:vAlign w:val="center"/>
          </w:tcPr>
          <w:p w14:paraId="17D48EC2" w14:textId="77777777" w:rsidR="00585640" w:rsidRDefault="00585640" w:rsidP="00CC65E3">
            <w:pPr>
              <w:pStyle w:val="BodyText"/>
              <w:jc w:val="center"/>
            </w:pPr>
            <w:r>
              <w:t>N/A</w:t>
            </w:r>
          </w:p>
        </w:tc>
        <w:tc>
          <w:tcPr>
            <w:tcW w:w="1890" w:type="dxa"/>
            <w:vAlign w:val="center"/>
          </w:tcPr>
          <w:p w14:paraId="507560E6" w14:textId="77777777" w:rsidR="00585640" w:rsidRDefault="00585640" w:rsidP="00CC65E3">
            <w:pPr>
              <w:pStyle w:val="BodyText"/>
              <w:jc w:val="center"/>
            </w:pPr>
            <w:r>
              <w:t>N/A</w:t>
            </w:r>
          </w:p>
        </w:tc>
      </w:tr>
      <w:tr w:rsidR="00AE53D7" w14:paraId="5936B788" w14:textId="77777777" w:rsidTr="00CC65E3">
        <w:tc>
          <w:tcPr>
            <w:tcW w:w="1840" w:type="dxa"/>
            <w:vAlign w:val="center"/>
          </w:tcPr>
          <w:p w14:paraId="7410303C" w14:textId="77777777" w:rsidR="00585640" w:rsidRDefault="00585640" w:rsidP="00CC65E3">
            <w:pPr>
              <w:pStyle w:val="BodyText"/>
            </w:pPr>
            <w:r>
              <w:t>Maternal (pregnancy)</w:t>
            </w:r>
          </w:p>
        </w:tc>
        <w:tc>
          <w:tcPr>
            <w:tcW w:w="1575" w:type="dxa"/>
            <w:vAlign w:val="center"/>
          </w:tcPr>
          <w:p w14:paraId="2C1754C0" w14:textId="0A0B5035" w:rsidR="00585640" w:rsidRDefault="00585640" w:rsidP="00CC65E3">
            <w:pPr>
              <w:pStyle w:val="BodyText"/>
              <w:jc w:val="center"/>
            </w:pPr>
            <w:r>
              <w:t>25</w:t>
            </w:r>
            <w:r w:rsidR="00D14483">
              <w:t>,</w:t>
            </w:r>
            <w:r>
              <w:t>000</w:t>
            </w:r>
          </w:p>
        </w:tc>
        <w:tc>
          <w:tcPr>
            <w:tcW w:w="1800" w:type="dxa"/>
            <w:vAlign w:val="center"/>
          </w:tcPr>
          <w:p w14:paraId="161B1342" w14:textId="24C3FEA9" w:rsidR="00585640" w:rsidRDefault="00585640" w:rsidP="00CC65E3">
            <w:pPr>
              <w:pStyle w:val="BodyText"/>
              <w:jc w:val="center"/>
            </w:pPr>
            <w:r>
              <w:t>2</w:t>
            </w:r>
            <w:r w:rsidR="00D14483">
              <w:t>,</w:t>
            </w:r>
            <w:r>
              <w:t>021</w:t>
            </w:r>
          </w:p>
        </w:tc>
        <w:tc>
          <w:tcPr>
            <w:tcW w:w="1530" w:type="dxa"/>
            <w:vAlign w:val="center"/>
          </w:tcPr>
          <w:p w14:paraId="27BE85B9" w14:textId="6BF5BEF6" w:rsidR="00585640" w:rsidRDefault="00585640" w:rsidP="00CC65E3">
            <w:pPr>
              <w:pStyle w:val="BodyText"/>
              <w:jc w:val="center"/>
            </w:pPr>
            <w:r>
              <w:t>50</w:t>
            </w:r>
            <w:r w:rsidR="00D14483">
              <w:t>,</w:t>
            </w:r>
            <w:r>
              <w:t>000</w:t>
            </w:r>
          </w:p>
        </w:tc>
        <w:tc>
          <w:tcPr>
            <w:tcW w:w="1800" w:type="dxa"/>
            <w:vAlign w:val="center"/>
          </w:tcPr>
          <w:p w14:paraId="531CCD44" w14:textId="5899FF1C" w:rsidR="00585640" w:rsidRDefault="00585640" w:rsidP="00CC65E3">
            <w:pPr>
              <w:pStyle w:val="BodyText"/>
              <w:jc w:val="center"/>
            </w:pPr>
            <w:r>
              <w:t>3</w:t>
            </w:r>
            <w:r w:rsidR="00D14483">
              <w:t>,</w:t>
            </w:r>
            <w:r>
              <w:t>934</w:t>
            </w:r>
          </w:p>
        </w:tc>
        <w:tc>
          <w:tcPr>
            <w:tcW w:w="1890" w:type="dxa"/>
            <w:vAlign w:val="center"/>
          </w:tcPr>
          <w:p w14:paraId="12FB9959" w14:textId="77777777" w:rsidR="00585640" w:rsidRDefault="00585640" w:rsidP="00CC65E3">
            <w:pPr>
              <w:pStyle w:val="BodyText"/>
              <w:jc w:val="center"/>
            </w:pPr>
            <w:r>
              <w:t>Body weight</w:t>
            </w:r>
          </w:p>
        </w:tc>
      </w:tr>
      <w:tr w:rsidR="00AE53D7" w14:paraId="5721FE02" w14:textId="77777777" w:rsidTr="00CC65E3">
        <w:tc>
          <w:tcPr>
            <w:tcW w:w="1840" w:type="dxa"/>
            <w:vAlign w:val="center"/>
          </w:tcPr>
          <w:p w14:paraId="232BD232" w14:textId="77777777" w:rsidR="00585640" w:rsidRDefault="00585640" w:rsidP="00CC65E3">
            <w:pPr>
              <w:pStyle w:val="BodyText"/>
            </w:pPr>
            <w:r>
              <w:t>Maternal (lactation)</w:t>
            </w:r>
          </w:p>
        </w:tc>
        <w:tc>
          <w:tcPr>
            <w:tcW w:w="1575" w:type="dxa"/>
            <w:vAlign w:val="center"/>
          </w:tcPr>
          <w:p w14:paraId="632B9051" w14:textId="65C0C574" w:rsidR="00585640" w:rsidRDefault="00585640" w:rsidP="00CC65E3">
            <w:pPr>
              <w:pStyle w:val="BodyText"/>
              <w:jc w:val="center"/>
            </w:pPr>
            <w:r>
              <w:t>25</w:t>
            </w:r>
            <w:r w:rsidR="00D14483">
              <w:t>,</w:t>
            </w:r>
            <w:r>
              <w:t>000</w:t>
            </w:r>
          </w:p>
        </w:tc>
        <w:tc>
          <w:tcPr>
            <w:tcW w:w="1800" w:type="dxa"/>
            <w:vAlign w:val="center"/>
          </w:tcPr>
          <w:p w14:paraId="194C708F" w14:textId="58A26FD7" w:rsidR="00585640" w:rsidRDefault="00585640" w:rsidP="00CC65E3">
            <w:pPr>
              <w:pStyle w:val="BodyText"/>
              <w:jc w:val="center"/>
            </w:pPr>
            <w:r>
              <w:t>3</w:t>
            </w:r>
            <w:r w:rsidR="00D14483">
              <w:t>,</w:t>
            </w:r>
            <w:r>
              <w:t>903</w:t>
            </w:r>
          </w:p>
        </w:tc>
        <w:tc>
          <w:tcPr>
            <w:tcW w:w="1530" w:type="dxa"/>
            <w:vAlign w:val="center"/>
          </w:tcPr>
          <w:p w14:paraId="2486DE77" w14:textId="7682BC86" w:rsidR="00585640" w:rsidRDefault="00585640" w:rsidP="00CC65E3">
            <w:pPr>
              <w:pStyle w:val="BodyText"/>
              <w:jc w:val="center"/>
            </w:pPr>
            <w:r>
              <w:t>50</w:t>
            </w:r>
            <w:r w:rsidR="00D14483">
              <w:t>,</w:t>
            </w:r>
            <w:r>
              <w:t>000</w:t>
            </w:r>
          </w:p>
        </w:tc>
        <w:tc>
          <w:tcPr>
            <w:tcW w:w="1800" w:type="dxa"/>
            <w:vAlign w:val="center"/>
          </w:tcPr>
          <w:p w14:paraId="65113DC4" w14:textId="2CA0A2C8" w:rsidR="00585640" w:rsidRDefault="00585640" w:rsidP="00CC65E3">
            <w:pPr>
              <w:pStyle w:val="BodyText"/>
              <w:jc w:val="center"/>
            </w:pPr>
            <w:r>
              <w:t>7</w:t>
            </w:r>
            <w:r w:rsidR="00D14483">
              <w:t>,</w:t>
            </w:r>
            <w:r>
              <w:t>292</w:t>
            </w:r>
          </w:p>
        </w:tc>
        <w:tc>
          <w:tcPr>
            <w:tcW w:w="1890" w:type="dxa"/>
            <w:vAlign w:val="center"/>
          </w:tcPr>
          <w:p w14:paraId="617B6D6E" w14:textId="77777777" w:rsidR="00585640" w:rsidRDefault="00585640" w:rsidP="00CC65E3">
            <w:pPr>
              <w:pStyle w:val="BodyText"/>
              <w:jc w:val="center"/>
            </w:pPr>
            <w:r>
              <w:t>Body weight</w:t>
            </w:r>
          </w:p>
        </w:tc>
      </w:tr>
      <w:tr w:rsidR="00AE53D7" w14:paraId="3958269D" w14:textId="77777777" w:rsidTr="00CC65E3">
        <w:tc>
          <w:tcPr>
            <w:tcW w:w="1840" w:type="dxa"/>
            <w:vAlign w:val="center"/>
          </w:tcPr>
          <w:p w14:paraId="4E1A85E4" w14:textId="77777777" w:rsidR="00585640" w:rsidRDefault="00585640" w:rsidP="00CC65E3">
            <w:pPr>
              <w:pStyle w:val="BodyText"/>
            </w:pPr>
            <w:r>
              <w:t xml:space="preserve">Developmental (Maternal intake during pregnancy) </w:t>
            </w:r>
          </w:p>
        </w:tc>
        <w:tc>
          <w:tcPr>
            <w:tcW w:w="1575" w:type="dxa"/>
            <w:vAlign w:val="center"/>
          </w:tcPr>
          <w:p w14:paraId="6A8F5CA2" w14:textId="4FF03597" w:rsidR="00585640" w:rsidRDefault="00585640" w:rsidP="00CC65E3">
            <w:pPr>
              <w:pStyle w:val="BodyText"/>
              <w:jc w:val="center"/>
            </w:pPr>
            <w:r>
              <w:t>5</w:t>
            </w:r>
            <w:r w:rsidR="00116FFC">
              <w:t>0</w:t>
            </w:r>
            <w:r w:rsidR="00D14483">
              <w:t>,</w:t>
            </w:r>
            <w:r>
              <w:t>000</w:t>
            </w:r>
          </w:p>
        </w:tc>
        <w:tc>
          <w:tcPr>
            <w:tcW w:w="1800" w:type="dxa"/>
            <w:vAlign w:val="center"/>
          </w:tcPr>
          <w:p w14:paraId="18E1A6C5" w14:textId="39863D87" w:rsidR="00585640" w:rsidRDefault="005B6FBF" w:rsidP="00CC65E3">
            <w:pPr>
              <w:pStyle w:val="BodyText"/>
              <w:jc w:val="center"/>
            </w:pPr>
            <w:r>
              <w:t>3</w:t>
            </w:r>
            <w:r w:rsidR="00D14483">
              <w:t>,</w:t>
            </w:r>
            <w:r>
              <w:t>934</w:t>
            </w:r>
          </w:p>
        </w:tc>
        <w:tc>
          <w:tcPr>
            <w:tcW w:w="1530" w:type="dxa"/>
            <w:vAlign w:val="center"/>
          </w:tcPr>
          <w:p w14:paraId="23C786F8" w14:textId="58ACD20C" w:rsidR="00585640" w:rsidRDefault="005B6FBF" w:rsidP="00CC65E3">
            <w:pPr>
              <w:pStyle w:val="BodyText"/>
              <w:jc w:val="center"/>
            </w:pPr>
            <w:r>
              <w:t>N/A</w:t>
            </w:r>
          </w:p>
        </w:tc>
        <w:tc>
          <w:tcPr>
            <w:tcW w:w="1800" w:type="dxa"/>
            <w:vAlign w:val="center"/>
          </w:tcPr>
          <w:p w14:paraId="3891A2CC" w14:textId="043B8A2D" w:rsidR="00585640" w:rsidRDefault="005B6FBF" w:rsidP="00CC65E3">
            <w:pPr>
              <w:pStyle w:val="BodyText"/>
              <w:jc w:val="center"/>
            </w:pPr>
            <w:r>
              <w:t>N/A</w:t>
            </w:r>
          </w:p>
        </w:tc>
        <w:tc>
          <w:tcPr>
            <w:tcW w:w="1890" w:type="dxa"/>
            <w:vAlign w:val="center"/>
          </w:tcPr>
          <w:p w14:paraId="461F499F" w14:textId="24C562B4" w:rsidR="00585640" w:rsidRDefault="005B6FBF" w:rsidP="00CC65E3">
            <w:pPr>
              <w:pStyle w:val="BodyText"/>
              <w:jc w:val="center"/>
            </w:pPr>
            <w:r>
              <w:t>N/A</w:t>
            </w:r>
          </w:p>
        </w:tc>
      </w:tr>
      <w:tr w:rsidR="00AE53D7" w14:paraId="52FDC66B" w14:textId="77777777" w:rsidTr="00CC65E3">
        <w:tc>
          <w:tcPr>
            <w:tcW w:w="1840" w:type="dxa"/>
            <w:vAlign w:val="center"/>
          </w:tcPr>
          <w:p w14:paraId="05CE2450" w14:textId="77777777" w:rsidR="00585640" w:rsidRDefault="00585640" w:rsidP="00CC65E3">
            <w:pPr>
              <w:pStyle w:val="BodyText"/>
            </w:pPr>
            <w:r>
              <w:t xml:space="preserve">Developmental (Maternal intake during lactation) </w:t>
            </w:r>
          </w:p>
        </w:tc>
        <w:tc>
          <w:tcPr>
            <w:tcW w:w="1575" w:type="dxa"/>
            <w:vAlign w:val="center"/>
          </w:tcPr>
          <w:p w14:paraId="5053CB48" w14:textId="60CD19AF" w:rsidR="00585640" w:rsidRDefault="00585640" w:rsidP="00CC65E3">
            <w:pPr>
              <w:pStyle w:val="BodyText"/>
              <w:jc w:val="center"/>
            </w:pPr>
            <w:r>
              <w:t>50</w:t>
            </w:r>
            <w:r w:rsidR="00D14483">
              <w:t>,</w:t>
            </w:r>
            <w:r>
              <w:t>000</w:t>
            </w:r>
          </w:p>
        </w:tc>
        <w:tc>
          <w:tcPr>
            <w:tcW w:w="1800" w:type="dxa"/>
            <w:vAlign w:val="center"/>
          </w:tcPr>
          <w:p w14:paraId="39AA682B" w14:textId="2BA1768C" w:rsidR="00585640" w:rsidRDefault="00585640" w:rsidP="00CC65E3">
            <w:pPr>
              <w:pStyle w:val="BodyText"/>
              <w:jc w:val="center"/>
            </w:pPr>
            <w:r>
              <w:t>7</w:t>
            </w:r>
            <w:r w:rsidR="00D14483">
              <w:t>,</w:t>
            </w:r>
            <w:r>
              <w:t>292</w:t>
            </w:r>
          </w:p>
        </w:tc>
        <w:tc>
          <w:tcPr>
            <w:tcW w:w="1530" w:type="dxa"/>
            <w:vAlign w:val="center"/>
          </w:tcPr>
          <w:p w14:paraId="596AF962" w14:textId="77777777" w:rsidR="00585640" w:rsidRDefault="00585640" w:rsidP="00CC65E3">
            <w:pPr>
              <w:pStyle w:val="BodyText"/>
              <w:jc w:val="center"/>
            </w:pPr>
            <w:r>
              <w:t>N/A</w:t>
            </w:r>
          </w:p>
        </w:tc>
        <w:tc>
          <w:tcPr>
            <w:tcW w:w="1800" w:type="dxa"/>
            <w:vAlign w:val="center"/>
          </w:tcPr>
          <w:p w14:paraId="77EE148B" w14:textId="77777777" w:rsidR="00585640" w:rsidRDefault="00585640" w:rsidP="00CC65E3">
            <w:pPr>
              <w:pStyle w:val="BodyText"/>
              <w:jc w:val="center"/>
            </w:pPr>
            <w:r>
              <w:t>N/A</w:t>
            </w:r>
          </w:p>
        </w:tc>
        <w:tc>
          <w:tcPr>
            <w:tcW w:w="1890" w:type="dxa"/>
            <w:vAlign w:val="center"/>
          </w:tcPr>
          <w:p w14:paraId="03970093" w14:textId="77777777" w:rsidR="00585640" w:rsidRDefault="00585640" w:rsidP="00CC65E3">
            <w:pPr>
              <w:pStyle w:val="BodyText"/>
              <w:jc w:val="center"/>
            </w:pPr>
            <w:r>
              <w:t>N/A (no effects on postnatal survival or growth of offspring)</w:t>
            </w:r>
          </w:p>
        </w:tc>
      </w:tr>
    </w:tbl>
    <w:p w14:paraId="6C530B36" w14:textId="77777777" w:rsidR="007008A0" w:rsidRDefault="007008A0" w:rsidP="00865C2F">
      <w:pPr>
        <w:pStyle w:val="BodyText"/>
        <w:rPr>
          <w:b/>
          <w:bCs/>
          <w:sz w:val="28"/>
          <w:szCs w:val="28"/>
        </w:rPr>
      </w:pPr>
    </w:p>
    <w:p w14:paraId="1A13A4DA" w14:textId="1E66E45A" w:rsidR="000F5550" w:rsidRDefault="005D2691" w:rsidP="00865C2F">
      <w:pPr>
        <w:pStyle w:val="BodyText"/>
        <w:rPr>
          <w:b/>
          <w:bCs/>
          <w:sz w:val="28"/>
          <w:szCs w:val="28"/>
        </w:rPr>
      </w:pPr>
      <w:r w:rsidRPr="00B44803">
        <w:rPr>
          <w:b/>
          <w:bCs/>
          <w:sz w:val="28"/>
          <w:szCs w:val="28"/>
        </w:rPr>
        <w:t>Discussion</w:t>
      </w:r>
      <w:r w:rsidR="00B44803">
        <w:rPr>
          <w:b/>
          <w:bCs/>
          <w:sz w:val="28"/>
          <w:szCs w:val="28"/>
        </w:rPr>
        <w:t>:</w:t>
      </w:r>
    </w:p>
    <w:p w14:paraId="72953CC4" w14:textId="5DE62E26" w:rsidR="007D5612" w:rsidRDefault="009244C6" w:rsidP="00865C2F">
      <w:pPr>
        <w:pStyle w:val="BodyText"/>
      </w:pPr>
      <w:r w:rsidRPr="009244C6">
        <w:t xml:space="preserve">The adverse effects </w:t>
      </w:r>
      <w:r>
        <w:t xml:space="preserve">observed in this study </w:t>
      </w:r>
      <w:r w:rsidR="00574E96">
        <w:t xml:space="preserve">were limited to </w:t>
      </w:r>
      <w:r>
        <w:t>lower body weight</w:t>
      </w:r>
      <w:r w:rsidR="00493003">
        <w:t xml:space="preserve">s </w:t>
      </w:r>
      <w:r w:rsidR="00A76E70">
        <w:t xml:space="preserve">in </w:t>
      </w:r>
      <w:r w:rsidR="00BA5365">
        <w:t>pregnant females</w:t>
      </w:r>
      <w:r w:rsidR="00B57C00">
        <w:t xml:space="preserve"> </w:t>
      </w:r>
      <w:r w:rsidR="00F21217">
        <w:t>in the 50</w:t>
      </w:r>
      <w:r w:rsidR="003D4726">
        <w:t>,</w:t>
      </w:r>
      <w:r w:rsidR="00F21217">
        <w:t>000</w:t>
      </w:r>
      <w:r w:rsidR="007B1D0D">
        <w:t xml:space="preserve"> ppm diet group</w:t>
      </w:r>
      <w:r w:rsidR="003D6868">
        <w:t xml:space="preserve"> (i.e., </w:t>
      </w:r>
      <w:r w:rsidR="00DB5553">
        <w:t>3</w:t>
      </w:r>
      <w:r w:rsidR="003D4726">
        <w:t>,</w:t>
      </w:r>
      <w:r w:rsidR="00DB5553">
        <w:t>934 mg/kg-bw/day)</w:t>
      </w:r>
      <w:r w:rsidR="00B57C00">
        <w:t xml:space="preserve">, </w:t>
      </w:r>
      <w:r w:rsidR="00BD57A6">
        <w:t xml:space="preserve">accompanied by </w:t>
      </w:r>
      <w:r w:rsidR="00B57C00">
        <w:t xml:space="preserve">significantly </w:t>
      </w:r>
      <w:r w:rsidR="00A15AFA">
        <w:t>l</w:t>
      </w:r>
      <w:r w:rsidR="00BD57A6">
        <w:t xml:space="preserve">ower food intake </w:t>
      </w:r>
      <w:r w:rsidR="006E17B6">
        <w:t>than controls</w:t>
      </w:r>
      <w:r w:rsidR="00D25694">
        <w:t>.</w:t>
      </w:r>
      <w:r w:rsidR="00845175">
        <w:t xml:space="preserve"> </w:t>
      </w:r>
      <w:r w:rsidR="00B15DFD">
        <w:t>Maternal body weight</w:t>
      </w:r>
      <w:r w:rsidR="00676D99">
        <w:t>s were</w:t>
      </w:r>
      <w:r w:rsidR="00B15DFD">
        <w:t xml:space="preserve"> </w:t>
      </w:r>
      <w:r w:rsidR="00B175F7">
        <w:t xml:space="preserve">also </w:t>
      </w:r>
      <w:r w:rsidR="007B00B4">
        <w:t xml:space="preserve">significantly lower during lactation </w:t>
      </w:r>
      <w:r w:rsidR="007E0738">
        <w:t>in the at 50</w:t>
      </w:r>
      <w:r w:rsidR="003D4726">
        <w:t>,</w:t>
      </w:r>
      <w:r w:rsidR="007E0738">
        <w:t>000 ppm</w:t>
      </w:r>
      <w:r w:rsidR="00DD74D7">
        <w:t xml:space="preserve"> (i.e., 7</w:t>
      </w:r>
      <w:r w:rsidR="003D4726">
        <w:t>,</w:t>
      </w:r>
      <w:r w:rsidR="00DD74D7">
        <w:t>292 mg/kg-bw/day)</w:t>
      </w:r>
      <w:r w:rsidR="007B00B4">
        <w:t xml:space="preserve"> diet group</w:t>
      </w:r>
      <w:r w:rsidR="00BB1D61">
        <w:t>, indicating that the highest do</w:t>
      </w:r>
      <w:r w:rsidR="00AA6C1F">
        <w:t xml:space="preserve">se reached in the study </w:t>
      </w:r>
      <w:r w:rsidR="006B6068">
        <w:t>is the maximum tolerated dose (MTD)</w:t>
      </w:r>
      <w:r w:rsidR="00F1665B">
        <w:t>.</w:t>
      </w:r>
    </w:p>
    <w:p w14:paraId="3BDEB9CD" w14:textId="16FF662F" w:rsidR="00AF6E04" w:rsidRDefault="00603EB7" w:rsidP="00865C2F">
      <w:pPr>
        <w:pStyle w:val="BodyText"/>
      </w:pPr>
      <w:r>
        <w:t xml:space="preserve">Despite the effects on </w:t>
      </w:r>
      <w:r w:rsidR="00851B9D">
        <w:t xml:space="preserve">maternal </w:t>
      </w:r>
      <w:r>
        <w:t xml:space="preserve">body weight and food intake during </w:t>
      </w:r>
      <w:r w:rsidR="00851B9D">
        <w:t xml:space="preserve">pregnancy and lactation, </w:t>
      </w:r>
      <w:r w:rsidR="002F2DAA">
        <w:t>offspring body weights were not affected</w:t>
      </w:r>
      <w:r w:rsidR="00BB67E7">
        <w:t xml:space="preserve"> at</w:t>
      </w:r>
      <w:r w:rsidR="00652BD5">
        <w:t xml:space="preserve"> the highest concentration </w:t>
      </w:r>
      <w:proofErr w:type="spellStart"/>
      <w:r w:rsidR="00652BD5">
        <w:t>tested</w:t>
      </w:r>
      <w:r w:rsidR="002F2DAA">
        <w:t>.</w:t>
      </w:r>
      <w:r w:rsidR="0069541D">
        <w:t>Th</w:t>
      </w:r>
      <w:r w:rsidR="00416E64">
        <w:t>ere</w:t>
      </w:r>
      <w:proofErr w:type="spellEnd"/>
      <w:r w:rsidR="00416E64">
        <w:t xml:space="preserve"> was a </w:t>
      </w:r>
      <w:r w:rsidR="0069541D">
        <w:t xml:space="preserve">trend toward lower AGD </w:t>
      </w:r>
      <w:r w:rsidR="0055326B">
        <w:t xml:space="preserve">in </w:t>
      </w:r>
      <w:r w:rsidR="00416E64">
        <w:t>male offspring in the 50</w:t>
      </w:r>
      <w:r w:rsidR="00385ACF">
        <w:t>,</w:t>
      </w:r>
      <w:r w:rsidR="00416E64">
        <w:t>000 ppm group</w:t>
      </w:r>
      <w:r w:rsidR="0001104A">
        <w:t>; however, the difference was not statistically significant</w:t>
      </w:r>
      <w:r w:rsidR="00F75E2F">
        <w:t>.</w:t>
      </w:r>
      <w:r w:rsidR="00472D39">
        <w:t xml:space="preserve"> The lack of any retained nipples/areolae in male pups at PND </w:t>
      </w:r>
      <w:r w:rsidR="00C1213B">
        <w:t xml:space="preserve">13 </w:t>
      </w:r>
      <w:r w:rsidR="008B4F39">
        <w:t xml:space="preserve">suggests that this statistically nonsignificant finding </w:t>
      </w:r>
      <w:r w:rsidR="00824057" w:rsidRPr="006B6068">
        <w:t xml:space="preserve">was </w:t>
      </w:r>
      <w:r w:rsidR="001C43D5" w:rsidRPr="006B6068">
        <w:t>not related</w:t>
      </w:r>
      <w:r w:rsidR="001C43D5">
        <w:t xml:space="preserve"> to SF-005 exposure.</w:t>
      </w:r>
    </w:p>
    <w:p w14:paraId="1FF786A5" w14:textId="6EBA3C54" w:rsidR="004622A0" w:rsidRDefault="00546317" w:rsidP="00B929F2">
      <w:pPr>
        <w:pStyle w:val="BodyText"/>
      </w:pPr>
      <w:r>
        <w:t>Overall, this TG 421 Reproduction/Develop</w:t>
      </w:r>
      <w:r w:rsidR="00C63780">
        <w:t>mental Toxicity</w:t>
      </w:r>
      <w:r w:rsidR="00E50F5B">
        <w:t xml:space="preserve"> Screening Test indicates a low potential for reproductive and developmental toxicity of SF-005. </w:t>
      </w:r>
      <w:r w:rsidR="000F0733">
        <w:t xml:space="preserve">The effects observed were </w:t>
      </w:r>
      <w:r w:rsidR="00F022DC">
        <w:t>limited to decreases in adult female body weights and food</w:t>
      </w:r>
      <w:r w:rsidR="007174D4">
        <w:t xml:space="preserve"> consumption during gestation and/or lactation</w:t>
      </w:r>
      <w:r w:rsidR="005130FD">
        <w:t xml:space="preserve"> </w:t>
      </w:r>
      <w:r w:rsidR="00F022DC">
        <w:t>at extremely high doses</w:t>
      </w:r>
      <w:r w:rsidR="005130FD">
        <w:t xml:space="preserve"> of SF-005.</w:t>
      </w:r>
      <w:r w:rsidR="00C63780">
        <w:t xml:space="preserve"> </w:t>
      </w:r>
    </w:p>
    <w:sectPr w:rsidR="004622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1B0DD" w14:textId="77777777" w:rsidR="00FD5C97" w:rsidRDefault="00FD5C97" w:rsidP="00E066C3">
      <w:r>
        <w:separator/>
      </w:r>
    </w:p>
  </w:endnote>
  <w:endnote w:type="continuationSeparator" w:id="0">
    <w:p w14:paraId="5F37DF25" w14:textId="77777777" w:rsidR="00FD5C97" w:rsidRDefault="00FD5C97" w:rsidP="00E0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03027" w14:textId="77777777" w:rsidR="00FD5C97" w:rsidRDefault="00FD5C97" w:rsidP="00E066C3">
      <w:r>
        <w:separator/>
      </w:r>
    </w:p>
  </w:footnote>
  <w:footnote w:type="continuationSeparator" w:id="0">
    <w:p w14:paraId="6F43E86A" w14:textId="77777777" w:rsidR="00FD5C97" w:rsidRDefault="00FD5C97" w:rsidP="00E066C3">
      <w:r>
        <w:continuationSeparator/>
      </w:r>
    </w:p>
  </w:footnote>
  <w:footnote w:id="1">
    <w:p w14:paraId="50CBACE0" w14:textId="511A138F" w:rsidR="00E066C3" w:rsidRPr="00B81BD6" w:rsidRDefault="00E066C3" w:rsidP="00B81BD6">
      <w:pPr>
        <w:pStyle w:val="FootnoteText"/>
        <w:ind w:left="270" w:hanging="270"/>
        <w:rPr>
          <w:lang w:val="en-US"/>
        </w:rPr>
      </w:pPr>
      <w:r>
        <w:rPr>
          <w:rStyle w:val="FootnoteReference"/>
        </w:rPr>
        <w:footnoteRef/>
      </w:r>
      <w:r>
        <w:t xml:space="preserve"> </w:t>
      </w:r>
      <w:r>
        <w:rPr>
          <w:lang w:val="en-US"/>
        </w:rPr>
        <w:tab/>
      </w:r>
      <w:r w:rsidR="00317613">
        <w:rPr>
          <w:lang w:val="en-US"/>
        </w:rPr>
        <w:t xml:space="preserve">We acknowledge that our letter dated </w:t>
      </w:r>
      <w:r w:rsidR="00317613" w:rsidRPr="006C4D40">
        <w:rPr>
          <w:lang w:val="en-US"/>
        </w:rPr>
        <w:t>June 15, 2022</w:t>
      </w:r>
      <w:r w:rsidR="00317613">
        <w:rPr>
          <w:lang w:val="en-US"/>
        </w:rPr>
        <w:t xml:space="preserve">, mistakenly stated that we planned to conduct a modified OECD </w:t>
      </w:r>
      <w:r w:rsidR="00FB591C">
        <w:rPr>
          <w:lang w:val="en-US"/>
        </w:rPr>
        <w:t xml:space="preserve">TG </w:t>
      </w:r>
      <w:r w:rsidR="00317613">
        <w:rPr>
          <w:lang w:val="en-US"/>
        </w:rPr>
        <w:t xml:space="preserve">422 study. As noted in the letter, the purpose of the screening study was to inform dose levels for an OECD </w:t>
      </w:r>
      <w:r w:rsidR="00FB591C">
        <w:rPr>
          <w:lang w:val="en-US"/>
        </w:rPr>
        <w:t xml:space="preserve">TG </w:t>
      </w:r>
      <w:r w:rsidR="00317613">
        <w:rPr>
          <w:lang w:val="en-US"/>
        </w:rPr>
        <w:t xml:space="preserve">443 study. The OECD </w:t>
      </w:r>
      <w:r w:rsidR="00FB591C">
        <w:rPr>
          <w:lang w:val="en-US"/>
        </w:rPr>
        <w:t xml:space="preserve">TG </w:t>
      </w:r>
      <w:r w:rsidR="00317613">
        <w:rPr>
          <w:lang w:val="en-US"/>
        </w:rPr>
        <w:t>421 study is sufficient for this purpose and was the intended study</w:t>
      </w:r>
      <w:r w:rsidR="00317613" w:rsidRPr="67CE9E25">
        <w:rPr>
          <w:lang w:val="en-US"/>
        </w:rPr>
        <w:t xml:space="preserve"> and consistent with the notified studies</w:t>
      </w:r>
      <w:r w:rsidR="00B81BD6">
        <w:rPr>
          <w:lang w:val="en-US"/>
        </w:rPr>
        <w:t xml:space="preserve"> to EFSA</w:t>
      </w:r>
      <w:r w:rsidR="00317613">
        <w:rPr>
          <w:lang w:val="en-US"/>
        </w:rPr>
        <w:t>.</w:t>
      </w:r>
    </w:p>
  </w:footnote>
  <w:footnote w:id="2">
    <w:p w14:paraId="12F8EE23" w14:textId="49F006EA" w:rsidR="003479EA" w:rsidRPr="00C26DFE" w:rsidRDefault="003479EA" w:rsidP="0066344B">
      <w:pPr>
        <w:pStyle w:val="FootnoteText"/>
        <w:ind w:left="270" w:hanging="270"/>
        <w:rPr>
          <w:lang w:val="en-US"/>
        </w:rPr>
      </w:pPr>
      <w:r>
        <w:rPr>
          <w:rStyle w:val="FootnoteReference"/>
        </w:rPr>
        <w:footnoteRef/>
      </w:r>
      <w:r>
        <w:t xml:space="preserve"> </w:t>
      </w:r>
      <w:r>
        <w:rPr>
          <w:lang w:val="en-US"/>
        </w:rPr>
        <w:tab/>
      </w:r>
      <w:r w:rsidR="00A10832">
        <w:rPr>
          <w:lang w:val="en-US"/>
        </w:rPr>
        <w:t>Calculated using EFSA’s Dietary Exposure model (DietEx) assuming typical use levels and 95</w:t>
      </w:r>
      <w:r w:rsidR="00A10832" w:rsidRPr="0004205B">
        <w:rPr>
          <w:vertAlign w:val="superscript"/>
          <w:lang w:val="en-US"/>
        </w:rPr>
        <w:t>th</w:t>
      </w:r>
      <w:r w:rsidR="00A10832">
        <w:rPr>
          <w:lang w:val="en-US"/>
        </w:rPr>
        <w:t xml:space="preserve"> percentile exposure and adjusted for market share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23E9"/>
    <w:multiLevelType w:val="hybridMultilevel"/>
    <w:tmpl w:val="AA38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515AC"/>
    <w:multiLevelType w:val="hybridMultilevel"/>
    <w:tmpl w:val="50C625F0"/>
    <w:lvl w:ilvl="0" w:tplc="ACF49F8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15112C"/>
    <w:multiLevelType w:val="hybridMultilevel"/>
    <w:tmpl w:val="5658F24A"/>
    <w:lvl w:ilvl="0" w:tplc="154C66E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5D5576"/>
    <w:multiLevelType w:val="hybridMultilevel"/>
    <w:tmpl w:val="61F21294"/>
    <w:lvl w:ilvl="0" w:tplc="3DBCD1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4886584">
    <w:abstractNumId w:val="3"/>
  </w:num>
  <w:num w:numId="2" w16cid:durableId="580798728">
    <w:abstractNumId w:val="2"/>
  </w:num>
  <w:num w:numId="3" w16cid:durableId="2041736004">
    <w:abstractNumId w:val="1"/>
  </w:num>
  <w:num w:numId="4" w16cid:durableId="1483497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35E"/>
    <w:rsid w:val="0000364A"/>
    <w:rsid w:val="0001104A"/>
    <w:rsid w:val="00011A41"/>
    <w:rsid w:val="00016D20"/>
    <w:rsid w:val="00016FAD"/>
    <w:rsid w:val="000178D0"/>
    <w:rsid w:val="000316A1"/>
    <w:rsid w:val="00034A5E"/>
    <w:rsid w:val="00043E04"/>
    <w:rsid w:val="00045B91"/>
    <w:rsid w:val="00045DB6"/>
    <w:rsid w:val="00045E4B"/>
    <w:rsid w:val="00050FD9"/>
    <w:rsid w:val="00053EBE"/>
    <w:rsid w:val="00055824"/>
    <w:rsid w:val="00056C52"/>
    <w:rsid w:val="000603E2"/>
    <w:rsid w:val="00063F25"/>
    <w:rsid w:val="00070B9B"/>
    <w:rsid w:val="00070DE9"/>
    <w:rsid w:val="00090ACD"/>
    <w:rsid w:val="00097C99"/>
    <w:rsid w:val="000A5EBD"/>
    <w:rsid w:val="000B3591"/>
    <w:rsid w:val="000B5055"/>
    <w:rsid w:val="000B5657"/>
    <w:rsid w:val="000C4011"/>
    <w:rsid w:val="000C74ED"/>
    <w:rsid w:val="000C786A"/>
    <w:rsid w:val="000D1D6F"/>
    <w:rsid w:val="000D4909"/>
    <w:rsid w:val="000D7B09"/>
    <w:rsid w:val="000E1E2A"/>
    <w:rsid w:val="000F0733"/>
    <w:rsid w:val="000F1D0B"/>
    <w:rsid w:val="000F2D95"/>
    <w:rsid w:val="000F3918"/>
    <w:rsid w:val="000F4F6B"/>
    <w:rsid w:val="000F5550"/>
    <w:rsid w:val="00102D04"/>
    <w:rsid w:val="00105B57"/>
    <w:rsid w:val="0010625F"/>
    <w:rsid w:val="001128D8"/>
    <w:rsid w:val="00114D9F"/>
    <w:rsid w:val="00116FFC"/>
    <w:rsid w:val="0012130A"/>
    <w:rsid w:val="0012394F"/>
    <w:rsid w:val="00126A99"/>
    <w:rsid w:val="001300D9"/>
    <w:rsid w:val="00131159"/>
    <w:rsid w:val="00131EEC"/>
    <w:rsid w:val="00137FE9"/>
    <w:rsid w:val="00144EBA"/>
    <w:rsid w:val="00147822"/>
    <w:rsid w:val="00150F6F"/>
    <w:rsid w:val="00151D1A"/>
    <w:rsid w:val="001579B7"/>
    <w:rsid w:val="00162B8B"/>
    <w:rsid w:val="0016656D"/>
    <w:rsid w:val="00166D95"/>
    <w:rsid w:val="0017601D"/>
    <w:rsid w:val="001762B1"/>
    <w:rsid w:val="00176D80"/>
    <w:rsid w:val="0017771F"/>
    <w:rsid w:val="00182678"/>
    <w:rsid w:val="00185497"/>
    <w:rsid w:val="00185F56"/>
    <w:rsid w:val="00197653"/>
    <w:rsid w:val="001B30D1"/>
    <w:rsid w:val="001B3512"/>
    <w:rsid w:val="001B6D98"/>
    <w:rsid w:val="001B7B34"/>
    <w:rsid w:val="001C18E5"/>
    <w:rsid w:val="001C259A"/>
    <w:rsid w:val="001C273B"/>
    <w:rsid w:val="001C3C93"/>
    <w:rsid w:val="001C43D5"/>
    <w:rsid w:val="001C44D3"/>
    <w:rsid w:val="001C5750"/>
    <w:rsid w:val="001C61D8"/>
    <w:rsid w:val="001C624E"/>
    <w:rsid w:val="001C6D11"/>
    <w:rsid w:val="001C7859"/>
    <w:rsid w:val="001D316A"/>
    <w:rsid w:val="001D37F1"/>
    <w:rsid w:val="001D4075"/>
    <w:rsid w:val="001D52F6"/>
    <w:rsid w:val="001E101B"/>
    <w:rsid w:val="001E2A20"/>
    <w:rsid w:val="001E3958"/>
    <w:rsid w:val="001E672E"/>
    <w:rsid w:val="002010C7"/>
    <w:rsid w:val="00201F80"/>
    <w:rsid w:val="00202022"/>
    <w:rsid w:val="002039CC"/>
    <w:rsid w:val="002236F6"/>
    <w:rsid w:val="0022414F"/>
    <w:rsid w:val="00230D41"/>
    <w:rsid w:val="002431DE"/>
    <w:rsid w:val="00243796"/>
    <w:rsid w:val="00244054"/>
    <w:rsid w:val="00244142"/>
    <w:rsid w:val="00244802"/>
    <w:rsid w:val="002456E6"/>
    <w:rsid w:val="00250AAA"/>
    <w:rsid w:val="00251A49"/>
    <w:rsid w:val="002721E6"/>
    <w:rsid w:val="00283C98"/>
    <w:rsid w:val="00291C2D"/>
    <w:rsid w:val="00293754"/>
    <w:rsid w:val="00297A74"/>
    <w:rsid w:val="002B1355"/>
    <w:rsid w:val="002B41AB"/>
    <w:rsid w:val="002C0FF3"/>
    <w:rsid w:val="002C327A"/>
    <w:rsid w:val="002C3C18"/>
    <w:rsid w:val="002C4605"/>
    <w:rsid w:val="002C5238"/>
    <w:rsid w:val="002C7AC8"/>
    <w:rsid w:val="002E1F5A"/>
    <w:rsid w:val="002E5F84"/>
    <w:rsid w:val="002E6D61"/>
    <w:rsid w:val="002E78BA"/>
    <w:rsid w:val="002F2DAA"/>
    <w:rsid w:val="002F608D"/>
    <w:rsid w:val="002F618F"/>
    <w:rsid w:val="002F64B4"/>
    <w:rsid w:val="003005AA"/>
    <w:rsid w:val="00315C23"/>
    <w:rsid w:val="00315FD8"/>
    <w:rsid w:val="00317613"/>
    <w:rsid w:val="00320758"/>
    <w:rsid w:val="003302DB"/>
    <w:rsid w:val="00330757"/>
    <w:rsid w:val="003343EF"/>
    <w:rsid w:val="00334D6A"/>
    <w:rsid w:val="003359F2"/>
    <w:rsid w:val="00341B2E"/>
    <w:rsid w:val="0034322E"/>
    <w:rsid w:val="003437DE"/>
    <w:rsid w:val="003479EA"/>
    <w:rsid w:val="003602E9"/>
    <w:rsid w:val="00366474"/>
    <w:rsid w:val="00371FEC"/>
    <w:rsid w:val="00372218"/>
    <w:rsid w:val="00373C41"/>
    <w:rsid w:val="00375557"/>
    <w:rsid w:val="00375B76"/>
    <w:rsid w:val="00385ACF"/>
    <w:rsid w:val="00386090"/>
    <w:rsid w:val="003872DF"/>
    <w:rsid w:val="00390651"/>
    <w:rsid w:val="00397308"/>
    <w:rsid w:val="003973B1"/>
    <w:rsid w:val="003976EB"/>
    <w:rsid w:val="003A7E39"/>
    <w:rsid w:val="003B525D"/>
    <w:rsid w:val="003B7526"/>
    <w:rsid w:val="003C556C"/>
    <w:rsid w:val="003C5B15"/>
    <w:rsid w:val="003C67AE"/>
    <w:rsid w:val="003C6D94"/>
    <w:rsid w:val="003D1C62"/>
    <w:rsid w:val="003D3868"/>
    <w:rsid w:val="003D4726"/>
    <w:rsid w:val="003D5485"/>
    <w:rsid w:val="003D5651"/>
    <w:rsid w:val="003D6868"/>
    <w:rsid w:val="003E0402"/>
    <w:rsid w:val="003E47FC"/>
    <w:rsid w:val="003E5CDE"/>
    <w:rsid w:val="003E7106"/>
    <w:rsid w:val="003F0099"/>
    <w:rsid w:val="003F6469"/>
    <w:rsid w:val="003F6F0F"/>
    <w:rsid w:val="00400045"/>
    <w:rsid w:val="00401C95"/>
    <w:rsid w:val="00410E6C"/>
    <w:rsid w:val="00412D7F"/>
    <w:rsid w:val="00416E64"/>
    <w:rsid w:val="00426B03"/>
    <w:rsid w:val="004278C9"/>
    <w:rsid w:val="004341F3"/>
    <w:rsid w:val="0043492D"/>
    <w:rsid w:val="004361A2"/>
    <w:rsid w:val="00440775"/>
    <w:rsid w:val="004502D9"/>
    <w:rsid w:val="00453684"/>
    <w:rsid w:val="00455024"/>
    <w:rsid w:val="00455B97"/>
    <w:rsid w:val="004622A0"/>
    <w:rsid w:val="00462783"/>
    <w:rsid w:val="004659EC"/>
    <w:rsid w:val="00466712"/>
    <w:rsid w:val="00467116"/>
    <w:rsid w:val="004711FB"/>
    <w:rsid w:val="00471D4D"/>
    <w:rsid w:val="00472576"/>
    <w:rsid w:val="0047299D"/>
    <w:rsid w:val="004729CE"/>
    <w:rsid w:val="00472D39"/>
    <w:rsid w:val="004762CA"/>
    <w:rsid w:val="00477FC0"/>
    <w:rsid w:val="0048305F"/>
    <w:rsid w:val="0048741E"/>
    <w:rsid w:val="0049218E"/>
    <w:rsid w:val="004923EA"/>
    <w:rsid w:val="00492580"/>
    <w:rsid w:val="00493003"/>
    <w:rsid w:val="004944CF"/>
    <w:rsid w:val="00494805"/>
    <w:rsid w:val="00494C58"/>
    <w:rsid w:val="00494E66"/>
    <w:rsid w:val="00495300"/>
    <w:rsid w:val="004A0E06"/>
    <w:rsid w:val="004A1B95"/>
    <w:rsid w:val="004A2B28"/>
    <w:rsid w:val="004A426C"/>
    <w:rsid w:val="004A57B6"/>
    <w:rsid w:val="004A6B28"/>
    <w:rsid w:val="004A7F93"/>
    <w:rsid w:val="004B3A1F"/>
    <w:rsid w:val="004B639F"/>
    <w:rsid w:val="004C5192"/>
    <w:rsid w:val="004D5355"/>
    <w:rsid w:val="004D6194"/>
    <w:rsid w:val="004E115F"/>
    <w:rsid w:val="004E6EFB"/>
    <w:rsid w:val="004E7CBE"/>
    <w:rsid w:val="004F1147"/>
    <w:rsid w:val="00500100"/>
    <w:rsid w:val="005027FA"/>
    <w:rsid w:val="005034BF"/>
    <w:rsid w:val="00507B66"/>
    <w:rsid w:val="005130FD"/>
    <w:rsid w:val="0051376B"/>
    <w:rsid w:val="00521EF2"/>
    <w:rsid w:val="00530371"/>
    <w:rsid w:val="00531210"/>
    <w:rsid w:val="0053307A"/>
    <w:rsid w:val="005369BF"/>
    <w:rsid w:val="00540639"/>
    <w:rsid w:val="00541ADB"/>
    <w:rsid w:val="00546317"/>
    <w:rsid w:val="0055326B"/>
    <w:rsid w:val="00556839"/>
    <w:rsid w:val="00557CCE"/>
    <w:rsid w:val="00561A4A"/>
    <w:rsid w:val="0056350A"/>
    <w:rsid w:val="00564318"/>
    <w:rsid w:val="00564496"/>
    <w:rsid w:val="005737D4"/>
    <w:rsid w:val="00574E96"/>
    <w:rsid w:val="00577DDF"/>
    <w:rsid w:val="00581D66"/>
    <w:rsid w:val="00585640"/>
    <w:rsid w:val="00585874"/>
    <w:rsid w:val="005904CF"/>
    <w:rsid w:val="00595E57"/>
    <w:rsid w:val="005A1D94"/>
    <w:rsid w:val="005A2FE3"/>
    <w:rsid w:val="005A383C"/>
    <w:rsid w:val="005A4BAE"/>
    <w:rsid w:val="005A7F8D"/>
    <w:rsid w:val="005B0094"/>
    <w:rsid w:val="005B0DAE"/>
    <w:rsid w:val="005B1CBE"/>
    <w:rsid w:val="005B26C0"/>
    <w:rsid w:val="005B6FBF"/>
    <w:rsid w:val="005C1CD3"/>
    <w:rsid w:val="005C234E"/>
    <w:rsid w:val="005C6BC9"/>
    <w:rsid w:val="005D2691"/>
    <w:rsid w:val="005D41E4"/>
    <w:rsid w:val="005D4C07"/>
    <w:rsid w:val="005E0FA1"/>
    <w:rsid w:val="005E3D9F"/>
    <w:rsid w:val="005F0E54"/>
    <w:rsid w:val="005F2989"/>
    <w:rsid w:val="005F5455"/>
    <w:rsid w:val="005F6B2B"/>
    <w:rsid w:val="00600ED4"/>
    <w:rsid w:val="00603EB7"/>
    <w:rsid w:val="0060439B"/>
    <w:rsid w:val="00605BD4"/>
    <w:rsid w:val="00605E70"/>
    <w:rsid w:val="0061291C"/>
    <w:rsid w:val="00613218"/>
    <w:rsid w:val="006232FF"/>
    <w:rsid w:val="00623818"/>
    <w:rsid w:val="00626AA0"/>
    <w:rsid w:val="00627EC3"/>
    <w:rsid w:val="00631848"/>
    <w:rsid w:val="00635F89"/>
    <w:rsid w:val="00637861"/>
    <w:rsid w:val="00641787"/>
    <w:rsid w:val="006449B0"/>
    <w:rsid w:val="00650ED7"/>
    <w:rsid w:val="00652BD5"/>
    <w:rsid w:val="0065346A"/>
    <w:rsid w:val="006554DD"/>
    <w:rsid w:val="006609FC"/>
    <w:rsid w:val="0066344B"/>
    <w:rsid w:val="00665019"/>
    <w:rsid w:val="00673C45"/>
    <w:rsid w:val="00675A44"/>
    <w:rsid w:val="006763B4"/>
    <w:rsid w:val="00676D99"/>
    <w:rsid w:val="00682B81"/>
    <w:rsid w:val="00682FF0"/>
    <w:rsid w:val="006838F8"/>
    <w:rsid w:val="0068473A"/>
    <w:rsid w:val="00685C3C"/>
    <w:rsid w:val="0069541D"/>
    <w:rsid w:val="006A13D1"/>
    <w:rsid w:val="006A2224"/>
    <w:rsid w:val="006A2AE1"/>
    <w:rsid w:val="006B4A7C"/>
    <w:rsid w:val="006B6068"/>
    <w:rsid w:val="006B62F5"/>
    <w:rsid w:val="006B6D3E"/>
    <w:rsid w:val="006C4D40"/>
    <w:rsid w:val="006C6CBA"/>
    <w:rsid w:val="006D0927"/>
    <w:rsid w:val="006D3FDC"/>
    <w:rsid w:val="006E17B6"/>
    <w:rsid w:val="006F1B9A"/>
    <w:rsid w:val="006F65F3"/>
    <w:rsid w:val="007008A0"/>
    <w:rsid w:val="007039C3"/>
    <w:rsid w:val="0071022A"/>
    <w:rsid w:val="00710F2C"/>
    <w:rsid w:val="00712E83"/>
    <w:rsid w:val="007174D4"/>
    <w:rsid w:val="00720CEE"/>
    <w:rsid w:val="0072520A"/>
    <w:rsid w:val="0072790E"/>
    <w:rsid w:val="0073396B"/>
    <w:rsid w:val="0073429B"/>
    <w:rsid w:val="007368D5"/>
    <w:rsid w:val="00740974"/>
    <w:rsid w:val="007418E4"/>
    <w:rsid w:val="00745B9E"/>
    <w:rsid w:val="00755C44"/>
    <w:rsid w:val="0075615B"/>
    <w:rsid w:val="007574E5"/>
    <w:rsid w:val="00761D4B"/>
    <w:rsid w:val="00761E31"/>
    <w:rsid w:val="00763C01"/>
    <w:rsid w:val="00763D05"/>
    <w:rsid w:val="007652BA"/>
    <w:rsid w:val="00774F0F"/>
    <w:rsid w:val="00781CAF"/>
    <w:rsid w:val="00783E5C"/>
    <w:rsid w:val="007842C1"/>
    <w:rsid w:val="0079135C"/>
    <w:rsid w:val="0079615E"/>
    <w:rsid w:val="00797715"/>
    <w:rsid w:val="007A427C"/>
    <w:rsid w:val="007A58AA"/>
    <w:rsid w:val="007A6BC3"/>
    <w:rsid w:val="007A6CB6"/>
    <w:rsid w:val="007B00B4"/>
    <w:rsid w:val="007B037F"/>
    <w:rsid w:val="007B1B41"/>
    <w:rsid w:val="007B1D0D"/>
    <w:rsid w:val="007B2603"/>
    <w:rsid w:val="007C4892"/>
    <w:rsid w:val="007C685E"/>
    <w:rsid w:val="007C7781"/>
    <w:rsid w:val="007D0C11"/>
    <w:rsid w:val="007D11FA"/>
    <w:rsid w:val="007D303E"/>
    <w:rsid w:val="007D5612"/>
    <w:rsid w:val="007E0738"/>
    <w:rsid w:val="007E2410"/>
    <w:rsid w:val="007E2415"/>
    <w:rsid w:val="007E25A5"/>
    <w:rsid w:val="007E36C7"/>
    <w:rsid w:val="007E39F5"/>
    <w:rsid w:val="007E5B0C"/>
    <w:rsid w:val="007E63B3"/>
    <w:rsid w:val="007F0ECE"/>
    <w:rsid w:val="007F1D90"/>
    <w:rsid w:val="007F3D28"/>
    <w:rsid w:val="00801AD1"/>
    <w:rsid w:val="008027E2"/>
    <w:rsid w:val="00810230"/>
    <w:rsid w:val="00810BC4"/>
    <w:rsid w:val="008131E9"/>
    <w:rsid w:val="008145A3"/>
    <w:rsid w:val="008171D6"/>
    <w:rsid w:val="0082395B"/>
    <w:rsid w:val="00824057"/>
    <w:rsid w:val="008260F8"/>
    <w:rsid w:val="00833408"/>
    <w:rsid w:val="008347C0"/>
    <w:rsid w:val="00835E60"/>
    <w:rsid w:val="00836794"/>
    <w:rsid w:val="008415B9"/>
    <w:rsid w:val="00843E68"/>
    <w:rsid w:val="00845175"/>
    <w:rsid w:val="00845784"/>
    <w:rsid w:val="00847816"/>
    <w:rsid w:val="00850712"/>
    <w:rsid w:val="00851B9D"/>
    <w:rsid w:val="00852734"/>
    <w:rsid w:val="00865C2F"/>
    <w:rsid w:val="0086741B"/>
    <w:rsid w:val="0087123A"/>
    <w:rsid w:val="00886580"/>
    <w:rsid w:val="00893AF2"/>
    <w:rsid w:val="008949BF"/>
    <w:rsid w:val="008A20BE"/>
    <w:rsid w:val="008B049F"/>
    <w:rsid w:val="008B4CC8"/>
    <w:rsid w:val="008B4F39"/>
    <w:rsid w:val="008D567D"/>
    <w:rsid w:val="008D57EF"/>
    <w:rsid w:val="008D7DF5"/>
    <w:rsid w:val="008E3477"/>
    <w:rsid w:val="008E74B1"/>
    <w:rsid w:val="00902C67"/>
    <w:rsid w:val="009033F7"/>
    <w:rsid w:val="00911CCF"/>
    <w:rsid w:val="00912343"/>
    <w:rsid w:val="00912A83"/>
    <w:rsid w:val="00912BFF"/>
    <w:rsid w:val="0091438C"/>
    <w:rsid w:val="00917037"/>
    <w:rsid w:val="00921C74"/>
    <w:rsid w:val="009244C6"/>
    <w:rsid w:val="0092473E"/>
    <w:rsid w:val="00924E77"/>
    <w:rsid w:val="00925935"/>
    <w:rsid w:val="00930529"/>
    <w:rsid w:val="009342C9"/>
    <w:rsid w:val="009429BC"/>
    <w:rsid w:val="009468C7"/>
    <w:rsid w:val="009472BB"/>
    <w:rsid w:val="00950DAF"/>
    <w:rsid w:val="00953EE6"/>
    <w:rsid w:val="00961AE1"/>
    <w:rsid w:val="00963A48"/>
    <w:rsid w:val="0096508F"/>
    <w:rsid w:val="00966362"/>
    <w:rsid w:val="00973B54"/>
    <w:rsid w:val="00977550"/>
    <w:rsid w:val="009801FB"/>
    <w:rsid w:val="00980458"/>
    <w:rsid w:val="00984F25"/>
    <w:rsid w:val="009859A1"/>
    <w:rsid w:val="00997D29"/>
    <w:rsid w:val="009A1D5A"/>
    <w:rsid w:val="009A38ED"/>
    <w:rsid w:val="009A4F37"/>
    <w:rsid w:val="009B04F8"/>
    <w:rsid w:val="009B393E"/>
    <w:rsid w:val="009C2DB8"/>
    <w:rsid w:val="009C742D"/>
    <w:rsid w:val="009C744B"/>
    <w:rsid w:val="009C7A1A"/>
    <w:rsid w:val="009D151C"/>
    <w:rsid w:val="009D5A5E"/>
    <w:rsid w:val="009D5AE7"/>
    <w:rsid w:val="009D6AB7"/>
    <w:rsid w:val="009E32C0"/>
    <w:rsid w:val="009E3C30"/>
    <w:rsid w:val="009E62DC"/>
    <w:rsid w:val="009E747F"/>
    <w:rsid w:val="009E7E7E"/>
    <w:rsid w:val="009F575B"/>
    <w:rsid w:val="00A00A24"/>
    <w:rsid w:val="00A03B50"/>
    <w:rsid w:val="00A052E4"/>
    <w:rsid w:val="00A10832"/>
    <w:rsid w:val="00A12AA1"/>
    <w:rsid w:val="00A149A9"/>
    <w:rsid w:val="00A15AFA"/>
    <w:rsid w:val="00A21E09"/>
    <w:rsid w:val="00A2433A"/>
    <w:rsid w:val="00A307D9"/>
    <w:rsid w:val="00A372A3"/>
    <w:rsid w:val="00A37E11"/>
    <w:rsid w:val="00A4180A"/>
    <w:rsid w:val="00A42672"/>
    <w:rsid w:val="00A43ACB"/>
    <w:rsid w:val="00A46177"/>
    <w:rsid w:val="00A47E19"/>
    <w:rsid w:val="00A502F1"/>
    <w:rsid w:val="00A52CD3"/>
    <w:rsid w:val="00A53421"/>
    <w:rsid w:val="00A538D1"/>
    <w:rsid w:val="00A53FD1"/>
    <w:rsid w:val="00A54652"/>
    <w:rsid w:val="00A60ED6"/>
    <w:rsid w:val="00A62398"/>
    <w:rsid w:val="00A73A17"/>
    <w:rsid w:val="00A758FB"/>
    <w:rsid w:val="00A76E70"/>
    <w:rsid w:val="00A77314"/>
    <w:rsid w:val="00A817CC"/>
    <w:rsid w:val="00A81D33"/>
    <w:rsid w:val="00A8405B"/>
    <w:rsid w:val="00A90217"/>
    <w:rsid w:val="00A90736"/>
    <w:rsid w:val="00A978D4"/>
    <w:rsid w:val="00AA15C8"/>
    <w:rsid w:val="00AA315B"/>
    <w:rsid w:val="00AA6C1F"/>
    <w:rsid w:val="00AB52D3"/>
    <w:rsid w:val="00AB5CA5"/>
    <w:rsid w:val="00AB7F74"/>
    <w:rsid w:val="00AC09AF"/>
    <w:rsid w:val="00AC1F32"/>
    <w:rsid w:val="00AC3FCE"/>
    <w:rsid w:val="00AC567C"/>
    <w:rsid w:val="00AC5FC0"/>
    <w:rsid w:val="00AC7003"/>
    <w:rsid w:val="00AD16EC"/>
    <w:rsid w:val="00AD1E87"/>
    <w:rsid w:val="00AD6284"/>
    <w:rsid w:val="00AD78F5"/>
    <w:rsid w:val="00AE15C9"/>
    <w:rsid w:val="00AE2A48"/>
    <w:rsid w:val="00AE53D7"/>
    <w:rsid w:val="00AE6875"/>
    <w:rsid w:val="00AF1B06"/>
    <w:rsid w:val="00AF6E04"/>
    <w:rsid w:val="00B02CEE"/>
    <w:rsid w:val="00B04D4C"/>
    <w:rsid w:val="00B10893"/>
    <w:rsid w:val="00B1360D"/>
    <w:rsid w:val="00B14B89"/>
    <w:rsid w:val="00B15DFD"/>
    <w:rsid w:val="00B175F7"/>
    <w:rsid w:val="00B202B7"/>
    <w:rsid w:val="00B20D27"/>
    <w:rsid w:val="00B22496"/>
    <w:rsid w:val="00B24CA5"/>
    <w:rsid w:val="00B25759"/>
    <w:rsid w:val="00B26BEB"/>
    <w:rsid w:val="00B2708D"/>
    <w:rsid w:val="00B31D20"/>
    <w:rsid w:val="00B44803"/>
    <w:rsid w:val="00B46A49"/>
    <w:rsid w:val="00B57C00"/>
    <w:rsid w:val="00B62F42"/>
    <w:rsid w:val="00B74BE7"/>
    <w:rsid w:val="00B81BD6"/>
    <w:rsid w:val="00B8470A"/>
    <w:rsid w:val="00B84A9E"/>
    <w:rsid w:val="00B84B83"/>
    <w:rsid w:val="00B87500"/>
    <w:rsid w:val="00B925CF"/>
    <w:rsid w:val="00B929F2"/>
    <w:rsid w:val="00B94F6B"/>
    <w:rsid w:val="00B96149"/>
    <w:rsid w:val="00B97A41"/>
    <w:rsid w:val="00BA0DEC"/>
    <w:rsid w:val="00BA2634"/>
    <w:rsid w:val="00BA5365"/>
    <w:rsid w:val="00BA5474"/>
    <w:rsid w:val="00BA6642"/>
    <w:rsid w:val="00BA667C"/>
    <w:rsid w:val="00BA750D"/>
    <w:rsid w:val="00BB1550"/>
    <w:rsid w:val="00BB1756"/>
    <w:rsid w:val="00BB1D61"/>
    <w:rsid w:val="00BB20D7"/>
    <w:rsid w:val="00BB23D5"/>
    <w:rsid w:val="00BB3715"/>
    <w:rsid w:val="00BB67E7"/>
    <w:rsid w:val="00BC2E90"/>
    <w:rsid w:val="00BD2A5E"/>
    <w:rsid w:val="00BD57A6"/>
    <w:rsid w:val="00BE20EC"/>
    <w:rsid w:val="00BE38C3"/>
    <w:rsid w:val="00BE51D8"/>
    <w:rsid w:val="00BF4A96"/>
    <w:rsid w:val="00BF618E"/>
    <w:rsid w:val="00BF7195"/>
    <w:rsid w:val="00BF74CF"/>
    <w:rsid w:val="00C06354"/>
    <w:rsid w:val="00C11B66"/>
    <w:rsid w:val="00C1213B"/>
    <w:rsid w:val="00C12850"/>
    <w:rsid w:val="00C14EE8"/>
    <w:rsid w:val="00C157A9"/>
    <w:rsid w:val="00C16CF4"/>
    <w:rsid w:val="00C20DD6"/>
    <w:rsid w:val="00C20E93"/>
    <w:rsid w:val="00C22813"/>
    <w:rsid w:val="00C26DFE"/>
    <w:rsid w:val="00C5048F"/>
    <w:rsid w:val="00C51601"/>
    <w:rsid w:val="00C53D3F"/>
    <w:rsid w:val="00C54C1E"/>
    <w:rsid w:val="00C63780"/>
    <w:rsid w:val="00C667AA"/>
    <w:rsid w:val="00C70510"/>
    <w:rsid w:val="00C7234C"/>
    <w:rsid w:val="00C768E3"/>
    <w:rsid w:val="00C81AA5"/>
    <w:rsid w:val="00C82F4D"/>
    <w:rsid w:val="00C875E9"/>
    <w:rsid w:val="00C91520"/>
    <w:rsid w:val="00C92BB9"/>
    <w:rsid w:val="00C92F10"/>
    <w:rsid w:val="00CA6991"/>
    <w:rsid w:val="00CB13EC"/>
    <w:rsid w:val="00CB1728"/>
    <w:rsid w:val="00CB3792"/>
    <w:rsid w:val="00CB5FC9"/>
    <w:rsid w:val="00CC2B64"/>
    <w:rsid w:val="00CC4759"/>
    <w:rsid w:val="00CC4DEF"/>
    <w:rsid w:val="00CC5EEC"/>
    <w:rsid w:val="00CC65E3"/>
    <w:rsid w:val="00CC783C"/>
    <w:rsid w:val="00CD184A"/>
    <w:rsid w:val="00CD35ED"/>
    <w:rsid w:val="00CE2599"/>
    <w:rsid w:val="00CF1ADC"/>
    <w:rsid w:val="00D001EC"/>
    <w:rsid w:val="00D019C1"/>
    <w:rsid w:val="00D02F25"/>
    <w:rsid w:val="00D03FAA"/>
    <w:rsid w:val="00D07CA5"/>
    <w:rsid w:val="00D10974"/>
    <w:rsid w:val="00D1361A"/>
    <w:rsid w:val="00D14483"/>
    <w:rsid w:val="00D15021"/>
    <w:rsid w:val="00D1717B"/>
    <w:rsid w:val="00D203E5"/>
    <w:rsid w:val="00D206D3"/>
    <w:rsid w:val="00D21B5E"/>
    <w:rsid w:val="00D223B9"/>
    <w:rsid w:val="00D24FE7"/>
    <w:rsid w:val="00D25694"/>
    <w:rsid w:val="00D27E37"/>
    <w:rsid w:val="00D37BF5"/>
    <w:rsid w:val="00D42C07"/>
    <w:rsid w:val="00D43048"/>
    <w:rsid w:val="00D50E61"/>
    <w:rsid w:val="00D53D8D"/>
    <w:rsid w:val="00D55F3F"/>
    <w:rsid w:val="00D61C4A"/>
    <w:rsid w:val="00D6372A"/>
    <w:rsid w:val="00D666DF"/>
    <w:rsid w:val="00D6780E"/>
    <w:rsid w:val="00D72E44"/>
    <w:rsid w:val="00D73BED"/>
    <w:rsid w:val="00D7611A"/>
    <w:rsid w:val="00D904D1"/>
    <w:rsid w:val="00D91DB3"/>
    <w:rsid w:val="00DA7CF1"/>
    <w:rsid w:val="00DB5553"/>
    <w:rsid w:val="00DC004F"/>
    <w:rsid w:val="00DC7AF8"/>
    <w:rsid w:val="00DD1FDE"/>
    <w:rsid w:val="00DD74D7"/>
    <w:rsid w:val="00DD7FE8"/>
    <w:rsid w:val="00DF16B7"/>
    <w:rsid w:val="00DF472D"/>
    <w:rsid w:val="00E027BC"/>
    <w:rsid w:val="00E03B3A"/>
    <w:rsid w:val="00E0549D"/>
    <w:rsid w:val="00E066C3"/>
    <w:rsid w:val="00E079D2"/>
    <w:rsid w:val="00E10B51"/>
    <w:rsid w:val="00E14471"/>
    <w:rsid w:val="00E303C5"/>
    <w:rsid w:val="00E33C5D"/>
    <w:rsid w:val="00E33F76"/>
    <w:rsid w:val="00E363E4"/>
    <w:rsid w:val="00E37136"/>
    <w:rsid w:val="00E41699"/>
    <w:rsid w:val="00E46C8B"/>
    <w:rsid w:val="00E50F5B"/>
    <w:rsid w:val="00E51A62"/>
    <w:rsid w:val="00E51F8B"/>
    <w:rsid w:val="00E5402F"/>
    <w:rsid w:val="00E622F1"/>
    <w:rsid w:val="00E62A70"/>
    <w:rsid w:val="00E64E57"/>
    <w:rsid w:val="00E67493"/>
    <w:rsid w:val="00E73F54"/>
    <w:rsid w:val="00E74D84"/>
    <w:rsid w:val="00E7626D"/>
    <w:rsid w:val="00E765EE"/>
    <w:rsid w:val="00E803DC"/>
    <w:rsid w:val="00E80AD6"/>
    <w:rsid w:val="00E8124B"/>
    <w:rsid w:val="00E84758"/>
    <w:rsid w:val="00E84B0A"/>
    <w:rsid w:val="00E85B22"/>
    <w:rsid w:val="00E8681F"/>
    <w:rsid w:val="00E878FF"/>
    <w:rsid w:val="00EA75AD"/>
    <w:rsid w:val="00EB196D"/>
    <w:rsid w:val="00EC0508"/>
    <w:rsid w:val="00EC7757"/>
    <w:rsid w:val="00ED38BD"/>
    <w:rsid w:val="00EE69B5"/>
    <w:rsid w:val="00EE76C5"/>
    <w:rsid w:val="00EE7E2C"/>
    <w:rsid w:val="00EF01C6"/>
    <w:rsid w:val="00EF4D8C"/>
    <w:rsid w:val="00EF4E4C"/>
    <w:rsid w:val="00EF7C24"/>
    <w:rsid w:val="00EF7D2F"/>
    <w:rsid w:val="00F00BB7"/>
    <w:rsid w:val="00F022DC"/>
    <w:rsid w:val="00F03718"/>
    <w:rsid w:val="00F03B78"/>
    <w:rsid w:val="00F147AF"/>
    <w:rsid w:val="00F14A7A"/>
    <w:rsid w:val="00F1665B"/>
    <w:rsid w:val="00F205E1"/>
    <w:rsid w:val="00F21217"/>
    <w:rsid w:val="00F21D17"/>
    <w:rsid w:val="00F26511"/>
    <w:rsid w:val="00F270BE"/>
    <w:rsid w:val="00F326F3"/>
    <w:rsid w:val="00F35424"/>
    <w:rsid w:val="00F41830"/>
    <w:rsid w:val="00F44914"/>
    <w:rsid w:val="00F4672D"/>
    <w:rsid w:val="00F4796B"/>
    <w:rsid w:val="00F50A68"/>
    <w:rsid w:val="00F55D6C"/>
    <w:rsid w:val="00F56F64"/>
    <w:rsid w:val="00F578F3"/>
    <w:rsid w:val="00F62936"/>
    <w:rsid w:val="00F64D02"/>
    <w:rsid w:val="00F65061"/>
    <w:rsid w:val="00F66A6B"/>
    <w:rsid w:val="00F676D6"/>
    <w:rsid w:val="00F71473"/>
    <w:rsid w:val="00F75C3A"/>
    <w:rsid w:val="00F75E2F"/>
    <w:rsid w:val="00F766E7"/>
    <w:rsid w:val="00F80353"/>
    <w:rsid w:val="00F8361E"/>
    <w:rsid w:val="00F862E6"/>
    <w:rsid w:val="00F866C0"/>
    <w:rsid w:val="00F910E5"/>
    <w:rsid w:val="00F93C56"/>
    <w:rsid w:val="00F96CB8"/>
    <w:rsid w:val="00FA3FD1"/>
    <w:rsid w:val="00FA5131"/>
    <w:rsid w:val="00FB1162"/>
    <w:rsid w:val="00FB1890"/>
    <w:rsid w:val="00FB2223"/>
    <w:rsid w:val="00FB356F"/>
    <w:rsid w:val="00FB591C"/>
    <w:rsid w:val="00FB5E8C"/>
    <w:rsid w:val="00FC0C80"/>
    <w:rsid w:val="00FC309C"/>
    <w:rsid w:val="00FC4389"/>
    <w:rsid w:val="00FD26A8"/>
    <w:rsid w:val="00FD5C97"/>
    <w:rsid w:val="00FD5DE6"/>
    <w:rsid w:val="00FE1EFA"/>
    <w:rsid w:val="00FE2FA2"/>
    <w:rsid w:val="00FE4685"/>
    <w:rsid w:val="00FE6143"/>
    <w:rsid w:val="00FF435E"/>
    <w:rsid w:val="00FF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4C50"/>
  <w15:chartTrackingRefBased/>
  <w15:docId w15:val="{127CF5B3-EC8D-C941-90D5-1C451E35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7BC"/>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aliases w:val="Corps de texte Char, Char Char,Body Text Char1 Char Char,Body Text Char Char Char Char,Body Text Char Char1 Char,Char1 Char Char,Body Text Char Char Char1,Body Text1 Char Char Char Char Char Char Char Char Char Char Char Char Char"/>
    <w:link w:val="BodyText"/>
    <w:rsid w:val="00FF435E"/>
    <w:rPr>
      <w:rFonts w:ascii="Times New Roman" w:hAnsi="Times New Roman"/>
    </w:rPr>
  </w:style>
  <w:style w:type="paragraph" w:styleId="BodyText">
    <w:name w:val="Body Text"/>
    <w:aliases w:val="Corps de texte, Char,Body Text Char1 Char,Body Text Char Char Char,Body Text Char Char1,Char1 Char,Body Text Char Char,Body Text1 Char Char Char Char Char Char Char Char Char Char Char Char,Char Char Char Char Char,Char Char Char Char,Char"/>
    <w:basedOn w:val="Normal"/>
    <w:link w:val="BodyTextChar1"/>
    <w:qFormat/>
    <w:rsid w:val="00FF435E"/>
    <w:pPr>
      <w:spacing w:after="120"/>
    </w:pPr>
    <w:rPr>
      <w:rFonts w:eastAsiaTheme="minorHAnsi" w:cstheme="minorBidi"/>
      <w:szCs w:val="24"/>
      <w:lang w:val="en-US"/>
    </w:rPr>
  </w:style>
  <w:style w:type="character" w:customStyle="1" w:styleId="BodyTextChar">
    <w:name w:val="Body Text Char"/>
    <w:basedOn w:val="DefaultParagraphFont"/>
    <w:uiPriority w:val="99"/>
    <w:semiHidden/>
    <w:rsid w:val="00FF435E"/>
    <w:rPr>
      <w:rFonts w:ascii="Times New Roman" w:eastAsia="Times New Roman" w:hAnsi="Times New Roman" w:cs="Times New Roman"/>
      <w:szCs w:val="20"/>
      <w:lang w:val="en-GB"/>
    </w:rPr>
  </w:style>
  <w:style w:type="table" w:styleId="TableGrid">
    <w:name w:val="Table Grid"/>
    <w:basedOn w:val="TableNormal"/>
    <w:uiPriority w:val="39"/>
    <w:rsid w:val="00B20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A41"/>
    <w:pPr>
      <w:ind w:left="720"/>
      <w:contextualSpacing/>
    </w:pPr>
  </w:style>
  <w:style w:type="paragraph" w:styleId="Revision">
    <w:name w:val="Revision"/>
    <w:hidden/>
    <w:uiPriority w:val="99"/>
    <w:semiHidden/>
    <w:rsid w:val="008131E9"/>
    <w:rPr>
      <w:rFonts w:ascii="Times New Roman" w:eastAsia="Times New Roman" w:hAnsi="Times New Roman" w:cs="Times New Roman"/>
      <w:szCs w:val="20"/>
      <w:lang w:val="en-GB"/>
    </w:rPr>
  </w:style>
  <w:style w:type="character" w:styleId="CommentReference">
    <w:name w:val="annotation reference"/>
    <w:basedOn w:val="DefaultParagraphFont"/>
    <w:uiPriority w:val="99"/>
    <w:semiHidden/>
    <w:unhideWhenUsed/>
    <w:rsid w:val="0051376B"/>
    <w:rPr>
      <w:sz w:val="16"/>
      <w:szCs w:val="16"/>
    </w:rPr>
  </w:style>
  <w:style w:type="paragraph" w:styleId="CommentText">
    <w:name w:val="annotation text"/>
    <w:basedOn w:val="Normal"/>
    <w:link w:val="CommentTextChar"/>
    <w:uiPriority w:val="99"/>
    <w:semiHidden/>
    <w:unhideWhenUsed/>
    <w:rsid w:val="0051376B"/>
    <w:rPr>
      <w:sz w:val="20"/>
    </w:rPr>
  </w:style>
  <w:style w:type="character" w:customStyle="1" w:styleId="CommentTextChar">
    <w:name w:val="Comment Text Char"/>
    <w:basedOn w:val="DefaultParagraphFont"/>
    <w:link w:val="CommentText"/>
    <w:uiPriority w:val="99"/>
    <w:semiHidden/>
    <w:rsid w:val="0051376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1376B"/>
    <w:rPr>
      <w:b/>
      <w:bCs/>
    </w:rPr>
  </w:style>
  <w:style w:type="character" w:customStyle="1" w:styleId="CommentSubjectChar">
    <w:name w:val="Comment Subject Char"/>
    <w:basedOn w:val="CommentTextChar"/>
    <w:link w:val="CommentSubject"/>
    <w:uiPriority w:val="99"/>
    <w:semiHidden/>
    <w:rsid w:val="0051376B"/>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BF74CF"/>
    <w:rPr>
      <w:color w:val="0563C1" w:themeColor="hyperlink"/>
      <w:u w:val="single"/>
    </w:rPr>
  </w:style>
  <w:style w:type="character" w:styleId="UnresolvedMention">
    <w:name w:val="Unresolved Mention"/>
    <w:basedOn w:val="DefaultParagraphFont"/>
    <w:uiPriority w:val="99"/>
    <w:semiHidden/>
    <w:unhideWhenUsed/>
    <w:rsid w:val="00BF74CF"/>
    <w:rPr>
      <w:color w:val="605E5C"/>
      <w:shd w:val="clear" w:color="auto" w:fill="E1DFDD"/>
    </w:rPr>
  </w:style>
  <w:style w:type="paragraph" w:styleId="FootnoteText">
    <w:name w:val="footnote text"/>
    <w:basedOn w:val="Normal"/>
    <w:link w:val="FootnoteTextChar"/>
    <w:uiPriority w:val="99"/>
    <w:semiHidden/>
    <w:unhideWhenUsed/>
    <w:rsid w:val="00E066C3"/>
    <w:rPr>
      <w:sz w:val="20"/>
    </w:rPr>
  </w:style>
  <w:style w:type="character" w:customStyle="1" w:styleId="FootnoteTextChar">
    <w:name w:val="Footnote Text Char"/>
    <w:basedOn w:val="DefaultParagraphFont"/>
    <w:link w:val="FootnoteText"/>
    <w:uiPriority w:val="99"/>
    <w:semiHidden/>
    <w:rsid w:val="00E066C3"/>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E066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efsa.europa.eu/en/efsajournal/pub/6435"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952EAF507328469C1FB428CE9FF658" ma:contentTypeVersion="18" ma:contentTypeDescription="Create a new document." ma:contentTypeScope="" ma:versionID="0f479684d8dfd9065cede45c83b6db7e">
  <xsd:schema xmlns:xsd="http://www.w3.org/2001/XMLSchema" xmlns:xs="http://www.w3.org/2001/XMLSchema" xmlns:p="http://schemas.microsoft.com/office/2006/metadata/properties" xmlns:ns2="8541bfc5-0d79-4b44-a059-6a09fcdbcdd4" xmlns:ns3="889309ec-ff5f-4ca8-84d2-8f51df74bbe4" targetNamespace="http://schemas.microsoft.com/office/2006/metadata/properties" ma:root="true" ma:fieldsID="1af6918f080777ad65e12829c8f06b61" ns2:_="" ns3:_="">
    <xsd:import namespace="8541bfc5-0d79-4b44-a059-6a09fcdbcdd4"/>
    <xsd:import namespace="889309ec-ff5f-4ca8-84d2-8f51df74bb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1bfc5-0d79-4b44-a059-6a09fcdbcdd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bb6689-a40d-4b64-8780-38138184377e}" ma:internalName="TaxCatchAll" ma:showField="CatchAllData" ma:web="8541bfc5-0d79-4b44-a059-6a09fcdbcd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9309ec-ff5f-4ca8-84d2-8f51df74bb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043dd0-1acd-4619-9c95-b12d2a3e68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41bfc5-0d79-4b44-a059-6a09fcdbcdd4" xsi:nil="true"/>
    <lcf76f155ced4ddcb4097134ff3c332f xmlns="889309ec-ff5f-4ca8-84d2-8f51df74bb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4E0BB8-0A5C-4F9E-BFCA-5639740C717B}"/>
</file>

<file path=customXml/itemProps2.xml><?xml version="1.0" encoding="utf-8"?>
<ds:datastoreItem xmlns:ds="http://schemas.openxmlformats.org/officeDocument/2006/customXml" ds:itemID="{AC2B6C74-A597-4618-B26F-AD45ACC5E5FC}">
  <ds:schemaRefs>
    <ds:schemaRef ds:uri="http://schemas.microsoft.com/sharepoint/v3/contenttype/forms"/>
  </ds:schemaRefs>
</ds:datastoreItem>
</file>

<file path=customXml/itemProps3.xml><?xml version="1.0" encoding="utf-8"?>
<ds:datastoreItem xmlns:ds="http://schemas.openxmlformats.org/officeDocument/2006/customXml" ds:itemID="{13DC1765-EF00-4BCB-9DF1-200C163EF000}">
  <ds:schemaRefs>
    <ds:schemaRef ds:uri="http://schemas.microsoft.com/office/2006/metadata/properties"/>
    <ds:schemaRef ds:uri="http://schemas.microsoft.com/office/infopath/2007/PartnerControls"/>
    <ds:schemaRef ds:uri="8541bfc5-0d79-4b44-a059-6a09fcdbcdd4"/>
    <ds:schemaRef ds:uri="889309ec-ff5f-4ca8-84d2-8f51df74bbe4"/>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Rogers</dc:creator>
  <cp:keywords/>
  <dc:description/>
  <cp:lastModifiedBy>Allison Franzen</cp:lastModifiedBy>
  <cp:revision>182</cp:revision>
  <dcterms:created xsi:type="dcterms:W3CDTF">2023-06-15T18:42:00Z</dcterms:created>
  <dcterms:modified xsi:type="dcterms:W3CDTF">2023-06-22T21:06:00Z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0x01010016952EAF507328469C1FB428CE9FF658</vt:lpwstr>
  </property>
  <property fmtid="{D5CDD505-2E9C-101B-9397-08002B2CF9AE}" pid="3" name="MediaServiceImageTags">
    <vt:lpwstr/>
  </property>
</Properties>
</file>